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B4" w:rsidRDefault="001274B4" w:rsidP="001274B4">
      <w:pPr>
        <w:pStyle w:val="NoSpacing"/>
        <w:jc w:val="center"/>
        <w:rPr>
          <w:rFonts w:ascii="Arial" w:hAnsi="Arial" w:cs="Arial"/>
          <w:b/>
          <w:sz w:val="28"/>
          <w:szCs w:val="28"/>
        </w:rPr>
      </w:pPr>
      <w:r>
        <w:rPr>
          <w:rFonts w:ascii="Arial" w:hAnsi="Arial" w:cs="Arial"/>
          <w:b/>
          <w:sz w:val="28"/>
          <w:szCs w:val="28"/>
        </w:rPr>
        <w:t>UIL ACCOUNTING</w:t>
      </w:r>
    </w:p>
    <w:p w:rsidR="001274B4" w:rsidRDefault="001274B4" w:rsidP="001274B4">
      <w:pPr>
        <w:pStyle w:val="NoSpacing"/>
        <w:jc w:val="center"/>
        <w:rPr>
          <w:rFonts w:ascii="Arial" w:hAnsi="Arial" w:cs="Arial"/>
          <w:b/>
          <w:sz w:val="24"/>
          <w:szCs w:val="24"/>
        </w:rPr>
      </w:pPr>
      <w:r>
        <w:rPr>
          <w:rFonts w:ascii="Arial" w:hAnsi="Arial" w:cs="Arial"/>
          <w:b/>
          <w:sz w:val="24"/>
          <w:szCs w:val="24"/>
        </w:rPr>
        <w:t>Invitational 2011-A</w:t>
      </w:r>
    </w:p>
    <w:p w:rsidR="00DD5974" w:rsidRDefault="00DD5974" w:rsidP="00DD5974">
      <w:pPr>
        <w:rPr>
          <w:b/>
          <w:u w:val="single"/>
        </w:rPr>
      </w:pPr>
    </w:p>
    <w:p w:rsidR="00DD5974" w:rsidRPr="0047029B" w:rsidRDefault="00DD5974" w:rsidP="00DD5974">
      <w:pPr>
        <w:rPr>
          <w:b/>
          <w:u w:val="single"/>
        </w:rPr>
      </w:pPr>
      <w:r w:rsidRPr="0047029B">
        <w:rPr>
          <w:b/>
          <w:u w:val="single"/>
        </w:rPr>
        <w:t>Group 1</w:t>
      </w:r>
    </w:p>
    <w:p w:rsidR="00DD5974" w:rsidRPr="008711D8" w:rsidRDefault="00DD5974" w:rsidP="00DD5974">
      <w:pPr>
        <w:jc w:val="both"/>
        <w:rPr>
          <w:b/>
        </w:rPr>
      </w:pPr>
      <w:r w:rsidRPr="008711D8">
        <w:rPr>
          <w:b/>
        </w:rPr>
        <w:t xml:space="preserve">For questions 1 through </w:t>
      </w:r>
      <w:r>
        <w:rPr>
          <w:b/>
        </w:rPr>
        <w:t>6</w:t>
      </w:r>
      <w:r w:rsidRPr="008711D8">
        <w:rPr>
          <w:b/>
        </w:rPr>
        <w:t xml:space="preserve"> indicate the increase side of each of the following by writing on your answer sheet either DR for debit or CR for credit.</w:t>
      </w:r>
    </w:p>
    <w:p w:rsidR="00DD5974" w:rsidRDefault="00DD5974" w:rsidP="00DD5974"/>
    <w:p w:rsidR="00DD5974" w:rsidRDefault="00DD5974" w:rsidP="00DD5974">
      <w:r>
        <w:t>1. Purchases Returns &amp; Allowances</w:t>
      </w:r>
    </w:p>
    <w:p w:rsidR="00DD5974" w:rsidRDefault="00DD5974" w:rsidP="00DD5974">
      <w:r>
        <w:t>2. Angie Freeman, Drawing</w:t>
      </w:r>
    </w:p>
    <w:p w:rsidR="00DD5974" w:rsidRDefault="00DD5974" w:rsidP="00DD5974">
      <w:r>
        <w:t>3. Sales</w:t>
      </w:r>
    </w:p>
    <w:p w:rsidR="00DD5974" w:rsidRDefault="00DD5974" w:rsidP="00DD5974">
      <w:r>
        <w:t>4. Accounts Receivable</w:t>
      </w:r>
    </w:p>
    <w:p w:rsidR="00DD5974" w:rsidRDefault="00DD5974" w:rsidP="00DD5974">
      <w:r>
        <w:t>5. Fees Income</w:t>
      </w:r>
    </w:p>
    <w:p w:rsidR="00DD5974" w:rsidRDefault="00DD5974" w:rsidP="00DD5974">
      <w:r>
        <w:t>6. Sales Tax Payable</w:t>
      </w:r>
    </w:p>
    <w:p w:rsidR="00DD5974" w:rsidRDefault="00DD5974" w:rsidP="00DD5974"/>
    <w:p w:rsidR="00DD5974" w:rsidRPr="008711D8" w:rsidRDefault="00DD5974" w:rsidP="00DD5974">
      <w:pPr>
        <w:rPr>
          <w:b/>
          <w:u w:val="single"/>
        </w:rPr>
      </w:pPr>
      <w:r w:rsidRPr="008711D8">
        <w:rPr>
          <w:b/>
          <w:u w:val="single"/>
        </w:rPr>
        <w:t>Group 2</w:t>
      </w:r>
    </w:p>
    <w:p w:rsidR="00DD5974" w:rsidRPr="008711D8" w:rsidRDefault="00DD5974" w:rsidP="00DD5974">
      <w:pPr>
        <w:jc w:val="both"/>
        <w:rPr>
          <w:b/>
        </w:rPr>
      </w:pPr>
      <w:r w:rsidRPr="008711D8">
        <w:rPr>
          <w:b/>
        </w:rPr>
        <w:t xml:space="preserve">For questions </w:t>
      </w:r>
      <w:r>
        <w:rPr>
          <w:b/>
        </w:rPr>
        <w:t xml:space="preserve">7 </w:t>
      </w:r>
      <w:r w:rsidRPr="008711D8">
        <w:rPr>
          <w:b/>
        </w:rPr>
        <w:t xml:space="preserve">through </w:t>
      </w:r>
      <w:r>
        <w:rPr>
          <w:b/>
        </w:rPr>
        <w:t xml:space="preserve">13 </w:t>
      </w:r>
      <w:r w:rsidRPr="008711D8">
        <w:rPr>
          <w:b/>
        </w:rPr>
        <w:t xml:space="preserve">indicate the </w:t>
      </w:r>
      <w:r>
        <w:rPr>
          <w:b/>
        </w:rPr>
        <w:t>de</w:t>
      </w:r>
      <w:r w:rsidRPr="008711D8">
        <w:rPr>
          <w:b/>
        </w:rPr>
        <w:t>crease side of each of the following by writing on your answer sheet either DR for debit or CR for credit.</w:t>
      </w:r>
    </w:p>
    <w:p w:rsidR="00DD5974" w:rsidRDefault="00DD5974" w:rsidP="00DD5974"/>
    <w:p w:rsidR="00DD5974" w:rsidRDefault="00DD5974" w:rsidP="00DD5974">
      <w:r>
        <w:t xml:space="preserve">  7. Prepaid Insurance</w:t>
      </w:r>
    </w:p>
    <w:p w:rsidR="00DD5974" w:rsidRDefault="00DD5974" w:rsidP="00DD5974">
      <w:r>
        <w:t xml:space="preserve">  8. Angie Freeman, Capital</w:t>
      </w:r>
    </w:p>
    <w:p w:rsidR="00DD5974" w:rsidRDefault="00DD5974" w:rsidP="00DD5974">
      <w:r>
        <w:t xml:space="preserve">  9. Accounts Payable</w:t>
      </w:r>
    </w:p>
    <w:p w:rsidR="00DD5974" w:rsidRDefault="00DD5974" w:rsidP="00DD5974">
      <w:r>
        <w:t>10. Transportation In</w:t>
      </w:r>
    </w:p>
    <w:p w:rsidR="00DD5974" w:rsidRDefault="00DD5974" w:rsidP="00DD5974">
      <w:r>
        <w:t>11. Sales Discounts</w:t>
      </w:r>
    </w:p>
    <w:p w:rsidR="00DD5974" w:rsidRDefault="00DD5974" w:rsidP="00DD5974">
      <w:r>
        <w:t>12. Rent Expense</w:t>
      </w:r>
    </w:p>
    <w:p w:rsidR="00DD5974" w:rsidRDefault="00DD5974" w:rsidP="00DD5974">
      <w:r>
        <w:t>13. Merchandise Inventory</w:t>
      </w:r>
    </w:p>
    <w:p w:rsidR="00DD5974" w:rsidRDefault="00DD5974" w:rsidP="00DD5974"/>
    <w:p w:rsidR="00DD5974" w:rsidRPr="00DD5974" w:rsidRDefault="00DD5974" w:rsidP="00DD5974">
      <w:pPr>
        <w:rPr>
          <w:b/>
          <w:u w:val="single"/>
        </w:rPr>
      </w:pPr>
      <w:r w:rsidRPr="00DD5974">
        <w:rPr>
          <w:b/>
          <w:u w:val="single"/>
        </w:rPr>
        <w:t>Group 3</w:t>
      </w:r>
    </w:p>
    <w:p w:rsidR="005C0572" w:rsidRPr="005C0572" w:rsidRDefault="005C0572" w:rsidP="005C0572">
      <w:pPr>
        <w:tabs>
          <w:tab w:val="left" w:pos="432"/>
        </w:tabs>
        <w:jc w:val="both"/>
        <w:rPr>
          <w:rFonts w:cs="Arial"/>
          <w:b/>
        </w:rPr>
      </w:pPr>
      <w:r w:rsidRPr="005C0572">
        <w:rPr>
          <w:rFonts w:cs="Arial"/>
          <w:b/>
        </w:rPr>
        <w:t xml:space="preserve">The following information comes from the accounting records of </w:t>
      </w:r>
      <w:r w:rsidRPr="005C0572">
        <w:rPr>
          <w:rFonts w:cs="Arial"/>
          <w:b/>
          <w:u w:val="single"/>
        </w:rPr>
        <w:t>two</w:t>
      </w:r>
      <w:r w:rsidRPr="005C0572">
        <w:rPr>
          <w:rFonts w:cs="Arial"/>
          <w:b/>
        </w:rPr>
        <w:t xml:space="preserve"> </w:t>
      </w:r>
      <w:r w:rsidRPr="005C0572">
        <w:rPr>
          <w:rFonts w:cs="Arial"/>
          <w:b/>
          <w:u w:val="single"/>
        </w:rPr>
        <w:t>separate</w:t>
      </w:r>
      <w:r w:rsidRPr="005C0572">
        <w:rPr>
          <w:rFonts w:cs="Arial"/>
          <w:b/>
        </w:rPr>
        <w:t xml:space="preserve"> businesses.</w:t>
      </w:r>
    </w:p>
    <w:p w:rsidR="005C0572" w:rsidRPr="005C0572" w:rsidRDefault="005C0572" w:rsidP="005C0572">
      <w:pPr>
        <w:tabs>
          <w:tab w:val="left" w:pos="432"/>
        </w:tabs>
        <w:rPr>
          <w:rFonts w:cs="Arial"/>
        </w:rPr>
      </w:pPr>
    </w:p>
    <w:tbl>
      <w:tblPr>
        <w:tblStyle w:val="TableGrid"/>
        <w:tblW w:w="0" w:type="auto"/>
        <w:jc w:val="center"/>
        <w:tblCellMar>
          <w:left w:w="115" w:type="dxa"/>
          <w:right w:w="115" w:type="dxa"/>
        </w:tblCellMar>
        <w:tblLook w:val="04A0" w:firstRow="1" w:lastRow="0" w:firstColumn="1" w:lastColumn="0" w:noHBand="0" w:noVBand="1"/>
      </w:tblPr>
      <w:tblGrid>
        <w:gridCol w:w="4410"/>
        <w:gridCol w:w="1319"/>
        <w:gridCol w:w="460"/>
        <w:gridCol w:w="1508"/>
      </w:tblGrid>
      <w:tr w:rsidR="005C0572" w:rsidRPr="005C0572" w:rsidTr="005C0572">
        <w:trPr>
          <w:jc w:val="center"/>
        </w:trPr>
        <w:tc>
          <w:tcPr>
            <w:tcW w:w="4410" w:type="dxa"/>
          </w:tcPr>
          <w:p w:rsidR="005C0572" w:rsidRPr="005C0572" w:rsidRDefault="005C0572" w:rsidP="005C0572">
            <w:pPr>
              <w:rPr>
                <w:rFonts w:eastAsiaTheme="minorHAnsi" w:cs="Arial"/>
              </w:rPr>
            </w:pPr>
          </w:p>
        </w:tc>
        <w:tc>
          <w:tcPr>
            <w:tcW w:w="1319" w:type="dxa"/>
            <w:vAlign w:val="center"/>
          </w:tcPr>
          <w:p w:rsidR="005C0572" w:rsidRPr="005C0572" w:rsidRDefault="005C0572" w:rsidP="005C0572">
            <w:pPr>
              <w:jc w:val="center"/>
              <w:rPr>
                <w:rFonts w:eastAsiaTheme="minorHAnsi" w:cs="Arial"/>
                <w:b/>
              </w:rPr>
            </w:pPr>
            <w:r w:rsidRPr="005C0572">
              <w:rPr>
                <w:rFonts w:eastAsiaTheme="minorHAnsi" w:cs="Arial"/>
                <w:b/>
              </w:rPr>
              <w:t>Gold Co.</w:t>
            </w: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center"/>
              <w:rPr>
                <w:rFonts w:eastAsiaTheme="minorHAnsi" w:cs="Arial"/>
                <w:b/>
              </w:rPr>
            </w:pPr>
            <w:r w:rsidRPr="005C0572">
              <w:rPr>
                <w:rFonts w:eastAsiaTheme="minorHAnsi" w:cs="Arial"/>
                <w:b/>
              </w:rPr>
              <w:t>Silver Co.</w:t>
            </w:r>
          </w:p>
        </w:tc>
      </w:tr>
      <w:tr w:rsidR="005C0572" w:rsidRPr="005C0572" w:rsidTr="005C0572">
        <w:trPr>
          <w:jc w:val="center"/>
        </w:trPr>
        <w:tc>
          <w:tcPr>
            <w:tcW w:w="4410" w:type="dxa"/>
          </w:tcPr>
          <w:p w:rsidR="005C0572" w:rsidRPr="005C0572" w:rsidRDefault="005C0572" w:rsidP="005C0572">
            <w:pPr>
              <w:rPr>
                <w:rFonts w:eastAsiaTheme="minorHAnsi" w:cs="Arial"/>
                <w:b/>
              </w:rPr>
            </w:pPr>
            <w:r w:rsidRPr="005C0572">
              <w:rPr>
                <w:rFonts w:eastAsiaTheme="minorHAnsi" w:cs="Arial"/>
                <w:b/>
              </w:rPr>
              <w:t>December 31, 2009:</w:t>
            </w:r>
          </w:p>
        </w:tc>
        <w:tc>
          <w:tcPr>
            <w:tcW w:w="1319" w:type="dxa"/>
          </w:tcPr>
          <w:p w:rsidR="005C0572" w:rsidRPr="005C0572" w:rsidRDefault="005C0572" w:rsidP="005C0572">
            <w:pPr>
              <w:jc w:val="right"/>
              <w:rPr>
                <w:rFonts w:eastAsiaTheme="minorHAnsi" w:cs="Arial"/>
              </w:rPr>
            </w:pP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p>
        </w:tc>
      </w:tr>
      <w:tr w:rsidR="005C0572" w:rsidRPr="005C0572" w:rsidTr="005C0572">
        <w:trPr>
          <w:jc w:val="center"/>
        </w:trPr>
        <w:tc>
          <w:tcPr>
            <w:tcW w:w="4410" w:type="dxa"/>
          </w:tcPr>
          <w:p w:rsidR="005C0572" w:rsidRPr="005C0572" w:rsidRDefault="005C0572" w:rsidP="005C0572">
            <w:pPr>
              <w:rPr>
                <w:rFonts w:eastAsiaTheme="minorHAnsi" w:cs="Arial"/>
              </w:rPr>
            </w:pPr>
            <w:r w:rsidRPr="005C0572">
              <w:rPr>
                <w:rFonts w:eastAsiaTheme="minorHAnsi" w:cs="Arial"/>
              </w:rPr>
              <w:t xml:space="preserve">     Assets</w:t>
            </w:r>
          </w:p>
        </w:tc>
        <w:tc>
          <w:tcPr>
            <w:tcW w:w="1319" w:type="dxa"/>
          </w:tcPr>
          <w:p w:rsidR="005C0572" w:rsidRPr="005C0572" w:rsidRDefault="005C0572" w:rsidP="005C0572">
            <w:pPr>
              <w:jc w:val="right"/>
              <w:rPr>
                <w:rFonts w:eastAsiaTheme="minorHAnsi" w:cs="Arial"/>
              </w:rPr>
            </w:pPr>
            <w:r w:rsidRPr="005C0572">
              <w:rPr>
                <w:rFonts w:eastAsiaTheme="minorHAnsi" w:cs="Arial"/>
              </w:rPr>
              <w:t>27,830</w:t>
            </w: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r w:rsidRPr="005C0572">
              <w:rPr>
                <w:rFonts w:eastAsiaTheme="minorHAnsi" w:cs="Arial"/>
              </w:rPr>
              <w:t>36,210</w:t>
            </w:r>
          </w:p>
        </w:tc>
      </w:tr>
      <w:tr w:rsidR="005C0572" w:rsidRPr="005C0572" w:rsidTr="005C0572">
        <w:trPr>
          <w:jc w:val="center"/>
        </w:trPr>
        <w:tc>
          <w:tcPr>
            <w:tcW w:w="4410" w:type="dxa"/>
          </w:tcPr>
          <w:p w:rsidR="005C0572" w:rsidRPr="005C0572" w:rsidRDefault="005C0572" w:rsidP="005C0572">
            <w:pPr>
              <w:rPr>
                <w:rFonts w:eastAsiaTheme="minorHAnsi" w:cs="Arial"/>
              </w:rPr>
            </w:pPr>
            <w:r w:rsidRPr="005C0572">
              <w:rPr>
                <w:rFonts w:eastAsiaTheme="minorHAnsi" w:cs="Arial"/>
              </w:rPr>
              <w:t xml:space="preserve">     Liabilities</w:t>
            </w:r>
          </w:p>
        </w:tc>
        <w:tc>
          <w:tcPr>
            <w:tcW w:w="1319" w:type="dxa"/>
          </w:tcPr>
          <w:p w:rsidR="005C0572" w:rsidRPr="005C0572" w:rsidRDefault="005C0572" w:rsidP="005C0572">
            <w:pPr>
              <w:jc w:val="right"/>
              <w:rPr>
                <w:rFonts w:eastAsiaTheme="minorHAnsi" w:cs="Arial"/>
              </w:rPr>
            </w:pPr>
            <w:r w:rsidRPr="005C0572">
              <w:rPr>
                <w:rFonts w:eastAsiaTheme="minorHAnsi" w:cs="Arial"/>
              </w:rPr>
              <w:t>5,690</w:t>
            </w: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r w:rsidRPr="005C0572">
              <w:rPr>
                <w:rFonts w:eastAsiaTheme="minorHAnsi" w:cs="Arial"/>
              </w:rPr>
              <w:t>8,989</w:t>
            </w:r>
          </w:p>
        </w:tc>
      </w:tr>
      <w:tr w:rsidR="005C0572" w:rsidRPr="005C0572" w:rsidTr="005C0572">
        <w:trPr>
          <w:jc w:val="center"/>
        </w:trPr>
        <w:tc>
          <w:tcPr>
            <w:tcW w:w="4410" w:type="dxa"/>
          </w:tcPr>
          <w:p w:rsidR="005C0572" w:rsidRPr="005C0572" w:rsidRDefault="005C0572" w:rsidP="005C0572">
            <w:pPr>
              <w:rPr>
                <w:rFonts w:eastAsiaTheme="minorHAnsi" w:cs="Arial"/>
                <w:b/>
              </w:rPr>
            </w:pPr>
            <w:r w:rsidRPr="005C0572">
              <w:rPr>
                <w:rFonts w:eastAsiaTheme="minorHAnsi" w:cs="Arial"/>
                <w:b/>
              </w:rPr>
              <w:t>December 31, 2010:</w:t>
            </w:r>
          </w:p>
        </w:tc>
        <w:tc>
          <w:tcPr>
            <w:tcW w:w="1319" w:type="dxa"/>
          </w:tcPr>
          <w:p w:rsidR="005C0572" w:rsidRPr="005C0572" w:rsidRDefault="005C0572" w:rsidP="005C0572">
            <w:pPr>
              <w:jc w:val="right"/>
              <w:rPr>
                <w:rFonts w:eastAsiaTheme="minorHAnsi" w:cs="Arial"/>
              </w:rPr>
            </w:pP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p>
        </w:tc>
      </w:tr>
      <w:tr w:rsidR="005C0572" w:rsidRPr="005C0572" w:rsidTr="005C0572">
        <w:trPr>
          <w:jc w:val="center"/>
        </w:trPr>
        <w:tc>
          <w:tcPr>
            <w:tcW w:w="4410" w:type="dxa"/>
          </w:tcPr>
          <w:p w:rsidR="005C0572" w:rsidRPr="005C0572" w:rsidRDefault="005C0572" w:rsidP="005C0572">
            <w:pPr>
              <w:rPr>
                <w:rFonts w:eastAsiaTheme="minorHAnsi" w:cs="Arial"/>
              </w:rPr>
            </w:pPr>
            <w:r w:rsidRPr="005C0572">
              <w:rPr>
                <w:rFonts w:eastAsiaTheme="minorHAnsi" w:cs="Arial"/>
              </w:rPr>
              <w:t xml:space="preserve">     Assets</w:t>
            </w:r>
          </w:p>
        </w:tc>
        <w:tc>
          <w:tcPr>
            <w:tcW w:w="1319" w:type="dxa"/>
          </w:tcPr>
          <w:p w:rsidR="005C0572" w:rsidRPr="005C0572" w:rsidRDefault="005C0572" w:rsidP="005C0572">
            <w:pPr>
              <w:jc w:val="right"/>
              <w:rPr>
                <w:rFonts w:eastAsiaTheme="minorHAnsi" w:cs="Arial"/>
              </w:rPr>
            </w:pPr>
            <w:r w:rsidRPr="005C0572">
              <w:rPr>
                <w:rFonts w:eastAsiaTheme="minorHAnsi" w:cs="Arial"/>
              </w:rPr>
              <w:t>43,819</w:t>
            </w: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r w:rsidRPr="005C0572">
              <w:rPr>
                <w:rFonts w:eastAsiaTheme="minorHAnsi" w:cs="Arial"/>
              </w:rPr>
              <w:t>87,974</w:t>
            </w:r>
          </w:p>
        </w:tc>
      </w:tr>
      <w:tr w:rsidR="005C0572" w:rsidRPr="005C0572" w:rsidTr="005C0572">
        <w:trPr>
          <w:jc w:val="center"/>
        </w:trPr>
        <w:tc>
          <w:tcPr>
            <w:tcW w:w="4410" w:type="dxa"/>
          </w:tcPr>
          <w:p w:rsidR="005C0572" w:rsidRPr="005C0572" w:rsidRDefault="005C0572" w:rsidP="005C0572">
            <w:pPr>
              <w:rPr>
                <w:rFonts w:eastAsiaTheme="minorHAnsi" w:cs="Arial"/>
              </w:rPr>
            </w:pPr>
            <w:r w:rsidRPr="005C0572">
              <w:rPr>
                <w:rFonts w:eastAsiaTheme="minorHAnsi" w:cs="Arial"/>
              </w:rPr>
              <w:t xml:space="preserve">     Liabilities</w:t>
            </w:r>
          </w:p>
        </w:tc>
        <w:tc>
          <w:tcPr>
            <w:tcW w:w="1319" w:type="dxa"/>
          </w:tcPr>
          <w:p w:rsidR="005C0572" w:rsidRPr="005C0572" w:rsidRDefault="005C0572" w:rsidP="005C0572">
            <w:pPr>
              <w:jc w:val="right"/>
              <w:rPr>
                <w:rFonts w:eastAsiaTheme="minorHAnsi" w:cs="Arial"/>
              </w:rPr>
            </w:pPr>
            <w:r w:rsidRPr="005C0572">
              <w:rPr>
                <w:rFonts w:eastAsiaTheme="minorHAnsi" w:cs="Arial"/>
              </w:rPr>
              <w:t>8,337</w:t>
            </w: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center"/>
              <w:rPr>
                <w:rFonts w:eastAsiaTheme="minorHAnsi" w:cs="Arial"/>
              </w:rPr>
            </w:pPr>
            <w:r w:rsidRPr="005C0572">
              <w:rPr>
                <w:rFonts w:eastAsiaTheme="minorHAnsi" w:cs="Arial"/>
              </w:rPr>
              <w:t xml:space="preserve">      ?</w:t>
            </w:r>
          </w:p>
        </w:tc>
      </w:tr>
      <w:tr w:rsidR="005C0572" w:rsidRPr="005C0572" w:rsidTr="005C0572">
        <w:trPr>
          <w:jc w:val="center"/>
        </w:trPr>
        <w:tc>
          <w:tcPr>
            <w:tcW w:w="4410" w:type="dxa"/>
          </w:tcPr>
          <w:p w:rsidR="005C0572" w:rsidRPr="005C0572" w:rsidRDefault="005C0572" w:rsidP="005C0572">
            <w:pPr>
              <w:rPr>
                <w:rFonts w:eastAsiaTheme="minorHAnsi" w:cs="Arial"/>
                <w:b/>
              </w:rPr>
            </w:pPr>
            <w:r w:rsidRPr="005C0572">
              <w:rPr>
                <w:rFonts w:eastAsiaTheme="minorHAnsi" w:cs="Arial"/>
                <w:b/>
              </w:rPr>
              <w:t>During 2010:</w:t>
            </w:r>
          </w:p>
        </w:tc>
        <w:tc>
          <w:tcPr>
            <w:tcW w:w="1319" w:type="dxa"/>
          </w:tcPr>
          <w:p w:rsidR="005C0572" w:rsidRPr="005C0572" w:rsidRDefault="005C0572" w:rsidP="005C0572">
            <w:pPr>
              <w:jc w:val="right"/>
              <w:rPr>
                <w:rFonts w:eastAsiaTheme="minorHAnsi" w:cs="Arial"/>
              </w:rPr>
            </w:pP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p>
        </w:tc>
      </w:tr>
      <w:tr w:rsidR="005C0572" w:rsidRPr="005C0572" w:rsidTr="005C0572">
        <w:trPr>
          <w:jc w:val="center"/>
        </w:trPr>
        <w:tc>
          <w:tcPr>
            <w:tcW w:w="4410" w:type="dxa"/>
          </w:tcPr>
          <w:p w:rsidR="005C0572" w:rsidRPr="005C0572" w:rsidRDefault="005C0572" w:rsidP="005C0572">
            <w:pPr>
              <w:rPr>
                <w:rFonts w:eastAsiaTheme="minorHAnsi" w:cs="Arial"/>
              </w:rPr>
            </w:pPr>
            <w:r w:rsidRPr="005C0572">
              <w:rPr>
                <w:rFonts w:eastAsiaTheme="minorHAnsi" w:cs="Arial"/>
              </w:rPr>
              <w:t xml:space="preserve">     Owner Investments</w:t>
            </w:r>
          </w:p>
        </w:tc>
        <w:tc>
          <w:tcPr>
            <w:tcW w:w="1319" w:type="dxa"/>
          </w:tcPr>
          <w:p w:rsidR="005C0572" w:rsidRPr="005C0572" w:rsidRDefault="005C0572" w:rsidP="005C0572">
            <w:pPr>
              <w:jc w:val="right"/>
              <w:rPr>
                <w:rFonts w:eastAsiaTheme="minorHAnsi" w:cs="Arial"/>
              </w:rPr>
            </w:pPr>
            <w:r w:rsidRPr="005C0572">
              <w:rPr>
                <w:rFonts w:eastAsiaTheme="minorHAnsi" w:cs="Arial"/>
              </w:rPr>
              <w:t>15,000</w:t>
            </w: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r w:rsidRPr="005C0572">
              <w:rPr>
                <w:rFonts w:eastAsiaTheme="minorHAnsi" w:cs="Arial"/>
              </w:rPr>
              <w:t>20,000</w:t>
            </w:r>
          </w:p>
        </w:tc>
      </w:tr>
      <w:tr w:rsidR="005C0572" w:rsidRPr="005C0572" w:rsidTr="005C0572">
        <w:trPr>
          <w:jc w:val="center"/>
        </w:trPr>
        <w:tc>
          <w:tcPr>
            <w:tcW w:w="4410" w:type="dxa"/>
          </w:tcPr>
          <w:p w:rsidR="005C0572" w:rsidRPr="005C0572" w:rsidRDefault="005C0572" w:rsidP="005C0572">
            <w:pPr>
              <w:rPr>
                <w:rFonts w:eastAsiaTheme="minorHAnsi" w:cs="Arial"/>
              </w:rPr>
            </w:pPr>
            <w:r w:rsidRPr="005C0572">
              <w:rPr>
                <w:rFonts w:eastAsiaTheme="minorHAnsi" w:cs="Arial"/>
              </w:rPr>
              <w:t xml:space="preserve">     Net Income (Loss)</w:t>
            </w:r>
          </w:p>
        </w:tc>
        <w:tc>
          <w:tcPr>
            <w:tcW w:w="1319" w:type="dxa"/>
          </w:tcPr>
          <w:p w:rsidR="005C0572" w:rsidRPr="005C0572" w:rsidRDefault="005C0572" w:rsidP="005C0572">
            <w:pPr>
              <w:jc w:val="center"/>
              <w:rPr>
                <w:rFonts w:eastAsiaTheme="minorHAnsi" w:cs="Arial"/>
              </w:rPr>
            </w:pPr>
            <w:r w:rsidRPr="005C0572">
              <w:rPr>
                <w:rFonts w:eastAsiaTheme="minorHAnsi" w:cs="Arial"/>
              </w:rPr>
              <w:t xml:space="preserve">         ?</w:t>
            </w: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r w:rsidRPr="005C0572">
              <w:rPr>
                <w:rFonts w:eastAsiaTheme="minorHAnsi" w:cs="Arial"/>
              </w:rPr>
              <w:t>86,295</w:t>
            </w:r>
          </w:p>
        </w:tc>
      </w:tr>
      <w:tr w:rsidR="005C0572" w:rsidRPr="005C0572" w:rsidTr="005C0572">
        <w:trPr>
          <w:jc w:val="center"/>
        </w:trPr>
        <w:tc>
          <w:tcPr>
            <w:tcW w:w="4410" w:type="dxa"/>
          </w:tcPr>
          <w:p w:rsidR="005C0572" w:rsidRPr="005C0572" w:rsidRDefault="005C0572" w:rsidP="005C0572">
            <w:pPr>
              <w:rPr>
                <w:rFonts w:eastAsiaTheme="minorHAnsi" w:cs="Arial"/>
              </w:rPr>
            </w:pPr>
            <w:r w:rsidRPr="005C0572">
              <w:rPr>
                <w:rFonts w:eastAsiaTheme="minorHAnsi" w:cs="Arial"/>
              </w:rPr>
              <w:t xml:space="preserve">     Owner Withdrawals</w:t>
            </w:r>
          </w:p>
        </w:tc>
        <w:tc>
          <w:tcPr>
            <w:tcW w:w="1319" w:type="dxa"/>
          </w:tcPr>
          <w:p w:rsidR="005C0572" w:rsidRPr="005C0572" w:rsidRDefault="005C0572" w:rsidP="005C0572">
            <w:pPr>
              <w:jc w:val="right"/>
              <w:rPr>
                <w:rFonts w:eastAsiaTheme="minorHAnsi" w:cs="Arial"/>
              </w:rPr>
            </w:pPr>
            <w:r w:rsidRPr="005C0572">
              <w:rPr>
                <w:rFonts w:eastAsiaTheme="minorHAnsi" w:cs="Arial"/>
              </w:rPr>
              <w:t>3,000</w:t>
            </w:r>
          </w:p>
        </w:tc>
        <w:tc>
          <w:tcPr>
            <w:tcW w:w="460" w:type="dxa"/>
            <w:shd w:val="clear" w:color="auto" w:fill="BFBFBF" w:themeFill="background1" w:themeFillShade="BF"/>
          </w:tcPr>
          <w:p w:rsidR="005C0572" w:rsidRPr="005C0572" w:rsidRDefault="005C0572" w:rsidP="005C0572">
            <w:pPr>
              <w:rPr>
                <w:rFonts w:eastAsiaTheme="minorHAnsi" w:cs="Arial"/>
              </w:rPr>
            </w:pPr>
          </w:p>
        </w:tc>
        <w:tc>
          <w:tcPr>
            <w:tcW w:w="1508" w:type="dxa"/>
          </w:tcPr>
          <w:p w:rsidR="005C0572" w:rsidRPr="005C0572" w:rsidRDefault="005C0572" w:rsidP="005C0572">
            <w:pPr>
              <w:jc w:val="right"/>
              <w:rPr>
                <w:rFonts w:eastAsiaTheme="minorHAnsi" w:cs="Arial"/>
              </w:rPr>
            </w:pPr>
            <w:r w:rsidRPr="005C0572">
              <w:rPr>
                <w:rFonts w:eastAsiaTheme="minorHAnsi" w:cs="Arial"/>
              </w:rPr>
              <w:t>56,000</w:t>
            </w:r>
          </w:p>
        </w:tc>
      </w:tr>
    </w:tbl>
    <w:p w:rsidR="005C0572" w:rsidRPr="005C0572" w:rsidRDefault="005C0572" w:rsidP="005C0572">
      <w:pPr>
        <w:tabs>
          <w:tab w:val="left" w:pos="432"/>
        </w:tabs>
        <w:rPr>
          <w:rFonts w:cs="Arial"/>
        </w:rPr>
      </w:pPr>
    </w:p>
    <w:p w:rsidR="005C0572" w:rsidRPr="005C0572" w:rsidRDefault="005C0572" w:rsidP="005C0572">
      <w:pPr>
        <w:tabs>
          <w:tab w:val="left" w:pos="432"/>
        </w:tabs>
        <w:jc w:val="both"/>
        <w:rPr>
          <w:rFonts w:cs="Arial"/>
          <w:b/>
        </w:rPr>
      </w:pPr>
      <w:r w:rsidRPr="005C0572">
        <w:rPr>
          <w:rFonts w:cs="Arial"/>
          <w:b/>
        </w:rPr>
        <w:t xml:space="preserve">Answer questions </w:t>
      </w:r>
      <w:r>
        <w:rPr>
          <w:rFonts w:cs="Arial"/>
          <w:b/>
        </w:rPr>
        <w:t>14</w:t>
      </w:r>
      <w:r w:rsidRPr="005C0572">
        <w:rPr>
          <w:rFonts w:cs="Arial"/>
          <w:b/>
        </w:rPr>
        <w:t xml:space="preserve"> through </w:t>
      </w:r>
      <w:r>
        <w:rPr>
          <w:rFonts w:cs="Arial"/>
          <w:b/>
        </w:rPr>
        <w:t>16</w:t>
      </w:r>
      <w:r w:rsidRPr="005C0572">
        <w:rPr>
          <w:rFonts w:cs="Arial"/>
          <w:b/>
        </w:rPr>
        <w:t xml:space="preserve"> by writing the correct amount on your answer sheet.  Use brackets or parentheses to indicate a net loss or a decrease.</w:t>
      </w:r>
    </w:p>
    <w:p w:rsidR="005C0572" w:rsidRPr="005C0572" w:rsidRDefault="005C0572" w:rsidP="005C0572">
      <w:pPr>
        <w:tabs>
          <w:tab w:val="left" w:pos="432"/>
        </w:tabs>
        <w:rPr>
          <w:rFonts w:cs="Arial"/>
        </w:rPr>
      </w:pPr>
    </w:p>
    <w:p w:rsidR="005C0572" w:rsidRPr="005C0572" w:rsidRDefault="005C0572" w:rsidP="005C0572">
      <w:pPr>
        <w:tabs>
          <w:tab w:val="left" w:pos="432"/>
        </w:tabs>
        <w:rPr>
          <w:rFonts w:cs="Arial"/>
        </w:rPr>
      </w:pPr>
      <w:r>
        <w:rPr>
          <w:rFonts w:cs="Arial"/>
        </w:rPr>
        <w:t>14</w:t>
      </w:r>
      <w:r w:rsidRPr="005C0572">
        <w:rPr>
          <w:rFonts w:cs="Arial"/>
        </w:rPr>
        <w:t>. What is the amount of owner’s equity for Gold Co. on January 1, 2010?</w:t>
      </w:r>
    </w:p>
    <w:p w:rsidR="005C0572" w:rsidRPr="005C0572" w:rsidRDefault="005C0572" w:rsidP="005C0572">
      <w:pPr>
        <w:tabs>
          <w:tab w:val="left" w:pos="432"/>
        </w:tabs>
        <w:rPr>
          <w:rFonts w:cs="Arial"/>
        </w:rPr>
      </w:pPr>
      <w:r>
        <w:rPr>
          <w:rFonts w:cs="Arial"/>
        </w:rPr>
        <w:t>15</w:t>
      </w:r>
      <w:r w:rsidRPr="005C0572">
        <w:rPr>
          <w:rFonts w:cs="Arial"/>
        </w:rPr>
        <w:t>. What is the amount of net income or net loss for 2010 for Gold Co.?</w:t>
      </w:r>
    </w:p>
    <w:p w:rsidR="005C0572" w:rsidRPr="005C0572" w:rsidRDefault="00381B46" w:rsidP="00381B46">
      <w:pPr>
        <w:tabs>
          <w:tab w:val="left" w:pos="432"/>
        </w:tabs>
        <w:ind w:hanging="180"/>
        <w:rPr>
          <w:rFonts w:cs="Arial"/>
        </w:rPr>
      </w:pPr>
      <w:r>
        <w:rPr>
          <w:rFonts w:cs="Arial"/>
        </w:rPr>
        <w:t xml:space="preserve">* </w:t>
      </w:r>
      <w:r w:rsidR="005C0572">
        <w:rPr>
          <w:rFonts w:cs="Arial"/>
        </w:rPr>
        <w:t>16</w:t>
      </w:r>
      <w:r w:rsidR="005C0572" w:rsidRPr="005C0572">
        <w:rPr>
          <w:rFonts w:cs="Arial"/>
        </w:rPr>
        <w:t>. By what amount did liabilities increase or decrease during 2010 for Silver Co.?</w:t>
      </w:r>
    </w:p>
    <w:p w:rsidR="005C0572" w:rsidRDefault="005C0572">
      <w:pPr>
        <w:spacing w:after="200" w:line="276" w:lineRule="auto"/>
        <w:rPr>
          <w:rFonts w:eastAsiaTheme="minorHAnsi" w:cs="Arial"/>
        </w:rPr>
      </w:pPr>
      <w:r>
        <w:rPr>
          <w:rFonts w:cs="Arial"/>
        </w:rPr>
        <w:br w:type="page"/>
      </w:r>
    </w:p>
    <w:p w:rsidR="006A0D79" w:rsidRPr="00C70EBC" w:rsidRDefault="00893DAF" w:rsidP="006A0D79">
      <w:pPr>
        <w:pStyle w:val="NoSpacing"/>
        <w:rPr>
          <w:rFonts w:ascii="Arial" w:hAnsi="Arial" w:cs="Arial"/>
          <w:b/>
          <w:sz w:val="24"/>
          <w:szCs w:val="24"/>
          <w:u w:val="single"/>
        </w:rPr>
      </w:pPr>
      <w:r w:rsidRPr="00C70EBC">
        <w:rPr>
          <w:rFonts w:ascii="Arial" w:hAnsi="Arial" w:cs="Arial"/>
          <w:b/>
          <w:sz w:val="24"/>
          <w:szCs w:val="24"/>
          <w:u w:val="single"/>
        </w:rPr>
        <w:lastRenderedPageBreak/>
        <w:t>Group 4</w:t>
      </w:r>
    </w:p>
    <w:p w:rsidR="00C70EBC" w:rsidRPr="00A6352E" w:rsidRDefault="00C70EBC" w:rsidP="00C70EBC">
      <w:pPr>
        <w:jc w:val="both"/>
        <w:rPr>
          <w:b/>
        </w:rPr>
      </w:pPr>
      <w:r w:rsidRPr="00A6352E">
        <w:rPr>
          <w:b/>
        </w:rPr>
        <w:t>For items</w:t>
      </w:r>
      <w:r>
        <w:rPr>
          <w:b/>
        </w:rPr>
        <w:t xml:space="preserve"> </w:t>
      </w:r>
      <w:r w:rsidR="00DD1805">
        <w:rPr>
          <w:b/>
        </w:rPr>
        <w:t>17</w:t>
      </w:r>
      <w:r w:rsidRPr="00A6352E">
        <w:rPr>
          <w:b/>
        </w:rPr>
        <w:t xml:space="preserve"> through </w:t>
      </w:r>
      <w:r w:rsidR="00DD1805">
        <w:rPr>
          <w:b/>
        </w:rPr>
        <w:t>22</w:t>
      </w:r>
      <w:r w:rsidRPr="00A6352E">
        <w:rPr>
          <w:b/>
        </w:rPr>
        <w:t xml:space="preserve"> write “</w:t>
      </w:r>
      <w:r>
        <w:rPr>
          <w:b/>
        </w:rPr>
        <w:t>Y</w:t>
      </w:r>
      <w:r w:rsidRPr="00A6352E">
        <w:rPr>
          <w:b/>
        </w:rPr>
        <w:t>es” on your answer sheet if the item is a reason a bank would dishonor a check; write “</w:t>
      </w:r>
      <w:r>
        <w:rPr>
          <w:b/>
        </w:rPr>
        <w:t>N</w:t>
      </w:r>
      <w:r w:rsidRPr="00A6352E">
        <w:rPr>
          <w:b/>
        </w:rPr>
        <w:t>o” if it is not a reason.</w:t>
      </w:r>
    </w:p>
    <w:p w:rsidR="00C70EBC" w:rsidRDefault="00C70EBC" w:rsidP="00C70EBC"/>
    <w:p w:rsidR="00C70EBC" w:rsidRDefault="00C70EBC" w:rsidP="00C70EBC">
      <w:r>
        <w:t>1</w:t>
      </w:r>
      <w:r w:rsidR="00DD1805">
        <w:t>7</w:t>
      </w:r>
      <w:r>
        <w:t>. The check writer wrote the date 1-8-11 instead of writing January 8, 2011.</w:t>
      </w:r>
    </w:p>
    <w:p w:rsidR="00C70EBC" w:rsidRDefault="00DD1805" w:rsidP="00C70EBC">
      <w:r>
        <w:t>18</w:t>
      </w:r>
      <w:r w:rsidR="00C70EBC">
        <w:t>. The check is postdated.</w:t>
      </w:r>
    </w:p>
    <w:p w:rsidR="00C70EBC" w:rsidRDefault="00DD1805" w:rsidP="00C70EBC">
      <w:r>
        <w:t>19</w:t>
      </w:r>
      <w:r w:rsidR="00C70EBC">
        <w:t>. The signature of the person who signed the check is a different name than the one</w:t>
      </w:r>
    </w:p>
    <w:p w:rsidR="00C70EBC" w:rsidRDefault="00C70EBC" w:rsidP="00C70EBC">
      <w:r>
        <w:t xml:space="preserve">    </w:t>
      </w:r>
      <w:r w:rsidR="00DD1805">
        <w:t xml:space="preserve"> </w:t>
      </w:r>
      <w:r>
        <w:t xml:space="preserve"> </w:t>
      </w:r>
      <w:proofErr w:type="gramStart"/>
      <w:r>
        <w:t>on</w:t>
      </w:r>
      <w:proofErr w:type="gramEnd"/>
      <w:r>
        <w:t xml:space="preserve"> the signature card at the bank.</w:t>
      </w:r>
    </w:p>
    <w:p w:rsidR="00C70EBC" w:rsidRDefault="00DD1805" w:rsidP="00C70EBC">
      <w:r>
        <w:t>20</w:t>
      </w:r>
      <w:r w:rsidR="00C70EBC">
        <w:t>. The check has faint images in the background like windmills or jumping monkeys.</w:t>
      </w:r>
    </w:p>
    <w:p w:rsidR="00DD1805" w:rsidRDefault="00DD1805" w:rsidP="00C70EBC">
      <w:r>
        <w:t>21</w:t>
      </w:r>
      <w:r w:rsidR="00C70EBC">
        <w:t xml:space="preserve">. The check writer began using blue ink then switched to purple ink to finish writing </w:t>
      </w:r>
    </w:p>
    <w:p w:rsidR="00C70EBC" w:rsidRDefault="00DD1805" w:rsidP="00C70EBC">
      <w:r>
        <w:t xml:space="preserve"> </w:t>
      </w:r>
      <w:r>
        <w:tab/>
      </w:r>
      <w:proofErr w:type="gramStart"/>
      <w:r w:rsidR="00C70EBC">
        <w:t>the</w:t>
      </w:r>
      <w:proofErr w:type="gramEnd"/>
      <w:r>
        <w:t xml:space="preserve"> </w:t>
      </w:r>
      <w:r w:rsidR="00C70EBC">
        <w:t>check.</w:t>
      </w:r>
    </w:p>
    <w:p w:rsidR="00C70EBC" w:rsidRDefault="00DD1805" w:rsidP="00C70EBC">
      <w:r>
        <w:t>22</w:t>
      </w:r>
      <w:r w:rsidR="00C70EBC">
        <w:t>. The check appears to be altered.</w:t>
      </w:r>
    </w:p>
    <w:p w:rsidR="00704F9C" w:rsidRDefault="00704F9C" w:rsidP="00C70EBC"/>
    <w:p w:rsidR="00704F9C" w:rsidRDefault="00704F9C" w:rsidP="00C70EBC"/>
    <w:p w:rsidR="00704F9C" w:rsidRPr="00704F9C" w:rsidRDefault="00704F9C" w:rsidP="00C70EBC">
      <w:pPr>
        <w:rPr>
          <w:b/>
          <w:u w:val="single"/>
        </w:rPr>
      </w:pPr>
      <w:r w:rsidRPr="00704F9C">
        <w:rPr>
          <w:b/>
          <w:u w:val="single"/>
        </w:rPr>
        <w:t>Group 5</w:t>
      </w:r>
    </w:p>
    <w:p w:rsidR="00704F9C" w:rsidRPr="00704F9C" w:rsidRDefault="00704F9C" w:rsidP="00704F9C">
      <w:pPr>
        <w:tabs>
          <w:tab w:val="left" w:pos="432"/>
        </w:tabs>
        <w:jc w:val="both"/>
        <w:rPr>
          <w:b/>
          <w:bCs/>
          <w:szCs w:val="20"/>
        </w:rPr>
      </w:pPr>
      <w:r w:rsidRPr="00704F9C">
        <w:rPr>
          <w:b/>
          <w:bCs/>
          <w:szCs w:val="20"/>
        </w:rPr>
        <w:t xml:space="preserve">On January 3, 2011 Grant Stone, owner of Stone Insurance, received a bank statement dated December 28, 2010.  It is company policy to record any necessary journal entries and to update the checkbook balance </w:t>
      </w:r>
      <w:r w:rsidRPr="00704F9C">
        <w:rPr>
          <w:b/>
          <w:bCs/>
          <w:szCs w:val="20"/>
          <w:u w:val="single"/>
        </w:rPr>
        <w:t>after</w:t>
      </w:r>
      <w:r w:rsidRPr="00704F9C">
        <w:rPr>
          <w:b/>
          <w:bCs/>
          <w:szCs w:val="20"/>
        </w:rPr>
        <w:t xml:space="preserve"> the bank reconciliation is completed.  Grant compared the company’s checkbook records with the bank statement and found the following:</w:t>
      </w:r>
    </w:p>
    <w:p w:rsidR="00704F9C" w:rsidRPr="00704F9C" w:rsidRDefault="00704F9C" w:rsidP="00704F9C">
      <w:pPr>
        <w:tabs>
          <w:tab w:val="left" w:pos="432"/>
        </w:tabs>
        <w:rPr>
          <w:sz w:val="16"/>
          <w:szCs w:val="16"/>
        </w:rPr>
      </w:pPr>
    </w:p>
    <w:p w:rsidR="00704F9C" w:rsidRPr="00704F9C" w:rsidRDefault="00704F9C" w:rsidP="00704F9C">
      <w:pPr>
        <w:numPr>
          <w:ilvl w:val="0"/>
          <w:numId w:val="1"/>
        </w:numPr>
        <w:tabs>
          <w:tab w:val="left" w:pos="432"/>
        </w:tabs>
        <w:spacing w:after="200" w:line="276" w:lineRule="auto"/>
      </w:pPr>
      <w:r w:rsidRPr="00704F9C">
        <w:t>The December bank statement shows an ending balance of $11,416.80</w:t>
      </w:r>
    </w:p>
    <w:p w:rsidR="00704F9C" w:rsidRPr="00704F9C" w:rsidRDefault="00704F9C" w:rsidP="00704F9C">
      <w:pPr>
        <w:numPr>
          <w:ilvl w:val="0"/>
          <w:numId w:val="1"/>
        </w:numPr>
        <w:tabs>
          <w:tab w:val="left" w:pos="432"/>
        </w:tabs>
        <w:spacing w:after="200" w:line="276" w:lineRule="auto"/>
      </w:pPr>
      <w:r w:rsidRPr="00704F9C">
        <w:t>The statement shows the December bank service charge of $8.50</w:t>
      </w:r>
    </w:p>
    <w:p w:rsidR="00704F9C" w:rsidRPr="00704F9C" w:rsidRDefault="00704F9C" w:rsidP="00704F9C">
      <w:pPr>
        <w:numPr>
          <w:ilvl w:val="0"/>
          <w:numId w:val="1"/>
        </w:numPr>
        <w:tabs>
          <w:tab w:val="left" w:pos="432"/>
        </w:tabs>
        <w:spacing w:after="200" w:line="276" w:lineRule="auto"/>
      </w:pPr>
      <w:r w:rsidRPr="00704F9C">
        <w:t>A check from Ed Wright for $83.75 that was deposited in the Stone Insurance account on December 26 was returned by the bank.  Grant’s bank charged his account with a $25 fee for handling the dishonored check. (Both the dishonored check and the fee were first discovered upon receipt of the bank statement.)</w:t>
      </w:r>
    </w:p>
    <w:p w:rsidR="00704F9C" w:rsidRPr="00704F9C" w:rsidRDefault="00704F9C" w:rsidP="00704F9C">
      <w:pPr>
        <w:numPr>
          <w:ilvl w:val="0"/>
          <w:numId w:val="1"/>
        </w:numPr>
        <w:tabs>
          <w:tab w:val="left" w:pos="432"/>
        </w:tabs>
        <w:spacing w:after="200" w:line="276" w:lineRule="auto"/>
      </w:pPr>
      <w:r w:rsidRPr="00704F9C">
        <w:t>A deposit of $819 was made on December 30 but does not appear on the bank statement.</w:t>
      </w:r>
    </w:p>
    <w:p w:rsidR="00704F9C" w:rsidRPr="00704F9C" w:rsidRDefault="00FD1CFD" w:rsidP="00704F9C">
      <w:pPr>
        <w:numPr>
          <w:ilvl w:val="0"/>
          <w:numId w:val="1"/>
        </w:numPr>
        <w:tabs>
          <w:tab w:val="left" w:pos="432"/>
        </w:tabs>
        <w:spacing w:after="200" w:line="276" w:lineRule="auto"/>
      </w:pPr>
      <w:r>
        <w:t>Four</w:t>
      </w:r>
      <w:r w:rsidR="00704F9C" w:rsidRPr="00704F9C">
        <w:t xml:space="preserve"> December checks do not appear on the bank statement:</w:t>
      </w:r>
    </w:p>
    <w:p w:rsidR="00704F9C" w:rsidRPr="00704F9C" w:rsidRDefault="00704F9C" w:rsidP="00704F9C">
      <w:pPr>
        <w:tabs>
          <w:tab w:val="left" w:pos="432"/>
        </w:tabs>
      </w:pPr>
      <w:r w:rsidRPr="00704F9C">
        <w:tab/>
        <w:t xml:space="preserve">    </w:t>
      </w:r>
      <w:r w:rsidRPr="00704F9C">
        <w:tab/>
        <w:t xml:space="preserve">Check #7050 for $364.29     </w:t>
      </w:r>
      <w:r w:rsidRPr="00704F9C">
        <w:tab/>
        <w:t>Check #7053 for $48.05</w:t>
      </w:r>
    </w:p>
    <w:p w:rsidR="00704F9C" w:rsidRPr="00704F9C" w:rsidRDefault="00704F9C" w:rsidP="00704F9C">
      <w:pPr>
        <w:tabs>
          <w:tab w:val="left" w:pos="432"/>
        </w:tabs>
      </w:pPr>
      <w:r w:rsidRPr="00704F9C">
        <w:tab/>
        <w:t xml:space="preserve">    </w:t>
      </w:r>
      <w:r w:rsidRPr="00704F9C">
        <w:tab/>
        <w:t xml:space="preserve">Check #7051 for $1,149.14     </w:t>
      </w:r>
      <w:r w:rsidRPr="00704F9C">
        <w:tab/>
        <w:t>Check #7055 for $1,642.25</w:t>
      </w:r>
    </w:p>
    <w:p w:rsidR="00704F9C" w:rsidRPr="00704F9C" w:rsidRDefault="00704F9C" w:rsidP="00704F9C">
      <w:pPr>
        <w:tabs>
          <w:tab w:val="left" w:pos="432"/>
        </w:tabs>
        <w:rPr>
          <w:sz w:val="16"/>
          <w:szCs w:val="16"/>
        </w:rPr>
      </w:pPr>
    </w:p>
    <w:p w:rsidR="00704F9C" w:rsidRPr="00704F9C" w:rsidRDefault="00704F9C" w:rsidP="00704F9C">
      <w:pPr>
        <w:tabs>
          <w:tab w:val="left" w:pos="432"/>
        </w:tabs>
        <w:rPr>
          <w:b/>
        </w:rPr>
      </w:pPr>
      <w:r w:rsidRPr="00704F9C">
        <w:rPr>
          <w:b/>
        </w:rPr>
        <w:t xml:space="preserve">For questions </w:t>
      </w:r>
      <w:r>
        <w:rPr>
          <w:b/>
        </w:rPr>
        <w:t>23</w:t>
      </w:r>
      <w:r w:rsidRPr="00704F9C">
        <w:rPr>
          <w:b/>
        </w:rPr>
        <w:t xml:space="preserve"> and </w:t>
      </w:r>
      <w:r>
        <w:rPr>
          <w:b/>
        </w:rPr>
        <w:t>24</w:t>
      </w:r>
      <w:r w:rsidRPr="00704F9C">
        <w:rPr>
          <w:b/>
        </w:rPr>
        <w:t>, write the correct amount on your answer sheet.</w:t>
      </w:r>
    </w:p>
    <w:p w:rsidR="00704F9C" w:rsidRPr="00704F9C" w:rsidRDefault="00704F9C" w:rsidP="00704F9C">
      <w:pPr>
        <w:tabs>
          <w:tab w:val="left" w:pos="432"/>
        </w:tabs>
        <w:rPr>
          <w:sz w:val="16"/>
          <w:szCs w:val="16"/>
        </w:rPr>
      </w:pPr>
    </w:p>
    <w:p w:rsidR="00704F9C" w:rsidRPr="00704F9C" w:rsidRDefault="00704F9C" w:rsidP="00704F9C">
      <w:pPr>
        <w:tabs>
          <w:tab w:val="left" w:pos="432"/>
        </w:tabs>
      </w:pPr>
      <w:r>
        <w:t>2</w:t>
      </w:r>
      <w:r w:rsidRPr="00704F9C">
        <w:t>3. What is the reconciled (adjusted) bank balance on December 31, 2010?</w:t>
      </w:r>
    </w:p>
    <w:p w:rsidR="00704F9C" w:rsidRPr="00704F9C" w:rsidRDefault="00704F9C" w:rsidP="00704F9C">
      <w:pPr>
        <w:tabs>
          <w:tab w:val="left" w:pos="432"/>
        </w:tabs>
      </w:pPr>
    </w:p>
    <w:p w:rsidR="00704F9C" w:rsidRPr="00704F9C" w:rsidRDefault="00704F9C" w:rsidP="00704F9C">
      <w:pPr>
        <w:tabs>
          <w:tab w:val="left" w:pos="432"/>
        </w:tabs>
        <w:ind w:hanging="187"/>
      </w:pPr>
      <w:r w:rsidRPr="00704F9C">
        <w:t xml:space="preserve">* </w:t>
      </w:r>
      <w:r>
        <w:t>24</w:t>
      </w:r>
      <w:r w:rsidRPr="00704F9C">
        <w:t xml:space="preserve">. What was the balance in the checkbook immediately before the bank reconciliation </w:t>
      </w:r>
      <w:r w:rsidRPr="00704F9C">
        <w:tab/>
        <w:t>was prepared?</w:t>
      </w:r>
    </w:p>
    <w:p w:rsidR="00893DAF" w:rsidRDefault="00893DAF" w:rsidP="006A0D79">
      <w:pPr>
        <w:pStyle w:val="NoSpacing"/>
        <w:rPr>
          <w:rFonts w:ascii="Arial" w:hAnsi="Arial" w:cs="Arial"/>
          <w:sz w:val="24"/>
          <w:szCs w:val="24"/>
        </w:rPr>
      </w:pPr>
    </w:p>
    <w:p w:rsidR="00704F9C" w:rsidRDefault="00704F9C" w:rsidP="006A0D79">
      <w:pPr>
        <w:pStyle w:val="NoSpacing"/>
        <w:rPr>
          <w:rFonts w:ascii="Arial" w:hAnsi="Arial" w:cs="Arial"/>
          <w:sz w:val="24"/>
          <w:szCs w:val="24"/>
        </w:rPr>
      </w:pPr>
    </w:p>
    <w:p w:rsidR="00704F9C" w:rsidRDefault="00704F9C">
      <w:pPr>
        <w:spacing w:after="200" w:line="276" w:lineRule="auto"/>
        <w:rPr>
          <w:rFonts w:eastAsiaTheme="minorHAnsi" w:cs="Arial"/>
        </w:rPr>
      </w:pPr>
      <w:r>
        <w:rPr>
          <w:rFonts w:cs="Arial"/>
        </w:rPr>
        <w:br w:type="page"/>
      </w:r>
    </w:p>
    <w:p w:rsidR="00704F9C" w:rsidRPr="00BB3F30" w:rsidRDefault="00704F9C" w:rsidP="006A0D79">
      <w:pPr>
        <w:pStyle w:val="NoSpacing"/>
        <w:rPr>
          <w:rFonts w:ascii="Arial" w:hAnsi="Arial" w:cs="Arial"/>
          <w:b/>
          <w:sz w:val="24"/>
          <w:szCs w:val="24"/>
          <w:u w:val="single"/>
        </w:rPr>
      </w:pPr>
      <w:r w:rsidRPr="00BB3F30">
        <w:rPr>
          <w:rFonts w:ascii="Arial" w:hAnsi="Arial" w:cs="Arial"/>
          <w:b/>
          <w:sz w:val="24"/>
          <w:szCs w:val="24"/>
          <w:u w:val="single"/>
        </w:rPr>
        <w:lastRenderedPageBreak/>
        <w:t>Group 6</w:t>
      </w:r>
    </w:p>
    <w:p w:rsidR="00BB3F30" w:rsidRPr="00BB3F30" w:rsidRDefault="00BB3F30" w:rsidP="00BB3F30">
      <w:pPr>
        <w:jc w:val="both"/>
        <w:rPr>
          <w:b/>
        </w:rPr>
      </w:pPr>
      <w:r w:rsidRPr="00BB3F30">
        <w:rPr>
          <w:b/>
        </w:rPr>
        <w:t xml:space="preserve">Use the following information to answer questions </w:t>
      </w:r>
      <w:r>
        <w:rPr>
          <w:b/>
        </w:rPr>
        <w:t>25</w:t>
      </w:r>
      <w:r w:rsidRPr="00BB3F30">
        <w:rPr>
          <w:b/>
        </w:rPr>
        <w:t xml:space="preserve"> through </w:t>
      </w:r>
      <w:r>
        <w:rPr>
          <w:b/>
        </w:rPr>
        <w:t>30</w:t>
      </w:r>
      <w:r w:rsidRPr="00BB3F30">
        <w:rPr>
          <w:b/>
        </w:rPr>
        <w:t>.  Write the identifying letter of the best response on your answer sheet.</w:t>
      </w:r>
    </w:p>
    <w:p w:rsidR="00BB3F30" w:rsidRPr="00BB3F30" w:rsidRDefault="00BB3F30" w:rsidP="00BB3F30"/>
    <w:tbl>
      <w:tblPr>
        <w:tblStyle w:val="TableGrid1"/>
        <w:tblW w:w="0" w:type="auto"/>
        <w:tblLook w:val="01E0" w:firstRow="1" w:lastRow="1" w:firstColumn="1" w:lastColumn="1" w:noHBand="0" w:noVBand="0"/>
      </w:tblPr>
      <w:tblGrid>
        <w:gridCol w:w="2539"/>
        <w:gridCol w:w="1291"/>
        <w:gridCol w:w="392"/>
        <w:gridCol w:w="3740"/>
        <w:gridCol w:w="1614"/>
      </w:tblGrid>
      <w:tr w:rsidR="00BB3F30" w:rsidRPr="00BB3F30" w:rsidTr="003544FB">
        <w:tc>
          <w:tcPr>
            <w:tcW w:w="2539" w:type="dxa"/>
            <w:shd w:val="clear" w:color="auto" w:fill="BFBFBF" w:themeFill="background1" w:themeFillShade="BF"/>
          </w:tcPr>
          <w:p w:rsidR="00BB3F30" w:rsidRPr="00BB3F30" w:rsidRDefault="00BB3F30" w:rsidP="00BB3F30">
            <w:r w:rsidRPr="00BB3F30">
              <w:t>Sales</w:t>
            </w:r>
          </w:p>
        </w:tc>
        <w:tc>
          <w:tcPr>
            <w:tcW w:w="1291" w:type="dxa"/>
            <w:shd w:val="clear" w:color="auto" w:fill="BFBFBF" w:themeFill="background1" w:themeFillShade="BF"/>
          </w:tcPr>
          <w:p w:rsidR="00BB3F30" w:rsidRPr="00BB3F30" w:rsidRDefault="00BB3F30" w:rsidP="00BB3F30">
            <w:pPr>
              <w:jc w:val="right"/>
            </w:pPr>
            <w:r w:rsidRPr="00BB3F30">
              <w:t>130,715</w:t>
            </w:r>
          </w:p>
        </w:tc>
        <w:tc>
          <w:tcPr>
            <w:tcW w:w="392" w:type="dxa"/>
            <w:tcBorders>
              <w:top w:val="nil"/>
              <w:bottom w:val="nil"/>
            </w:tcBorders>
          </w:tcPr>
          <w:p w:rsidR="00BB3F30" w:rsidRPr="00BB3F30" w:rsidRDefault="00BB3F30" w:rsidP="00BB3F30"/>
        </w:tc>
        <w:tc>
          <w:tcPr>
            <w:tcW w:w="3740" w:type="dxa"/>
            <w:shd w:val="clear" w:color="auto" w:fill="BFBFBF" w:themeFill="background1" w:themeFillShade="BF"/>
          </w:tcPr>
          <w:p w:rsidR="00BB3F30" w:rsidRPr="00BB3F30" w:rsidRDefault="00BB3F30" w:rsidP="00BB3F30">
            <w:r w:rsidRPr="00BB3F30">
              <w:t>Sales Discounts</w:t>
            </w:r>
          </w:p>
        </w:tc>
        <w:tc>
          <w:tcPr>
            <w:tcW w:w="1614" w:type="dxa"/>
            <w:shd w:val="clear" w:color="auto" w:fill="BFBFBF" w:themeFill="background1" w:themeFillShade="BF"/>
          </w:tcPr>
          <w:p w:rsidR="00BB3F30" w:rsidRPr="00BB3F30" w:rsidRDefault="00BB3F30" w:rsidP="00BB3F30">
            <w:pPr>
              <w:jc w:val="right"/>
            </w:pPr>
            <w:r w:rsidRPr="00BB3F30">
              <w:t>3,296</w:t>
            </w:r>
          </w:p>
        </w:tc>
      </w:tr>
      <w:tr w:rsidR="00BB3F30" w:rsidRPr="00BB3F30" w:rsidTr="003544FB">
        <w:tc>
          <w:tcPr>
            <w:tcW w:w="2539" w:type="dxa"/>
            <w:shd w:val="clear" w:color="auto" w:fill="BFBFBF" w:themeFill="background1" w:themeFillShade="BF"/>
          </w:tcPr>
          <w:p w:rsidR="00BB3F30" w:rsidRPr="00BB3F30" w:rsidRDefault="00BB3F30" w:rsidP="00BB3F30">
            <w:r w:rsidRPr="00BB3F30">
              <w:t>Transportation In</w:t>
            </w:r>
          </w:p>
        </w:tc>
        <w:tc>
          <w:tcPr>
            <w:tcW w:w="1291" w:type="dxa"/>
            <w:shd w:val="clear" w:color="auto" w:fill="BFBFBF" w:themeFill="background1" w:themeFillShade="BF"/>
          </w:tcPr>
          <w:p w:rsidR="00BB3F30" w:rsidRPr="00BB3F30" w:rsidRDefault="00BB3F30" w:rsidP="00BB3F30">
            <w:pPr>
              <w:jc w:val="right"/>
            </w:pPr>
            <w:r w:rsidRPr="00BB3F30">
              <w:t>6,284</w:t>
            </w:r>
          </w:p>
        </w:tc>
        <w:tc>
          <w:tcPr>
            <w:tcW w:w="392" w:type="dxa"/>
            <w:tcBorders>
              <w:top w:val="nil"/>
              <w:bottom w:val="nil"/>
            </w:tcBorders>
          </w:tcPr>
          <w:p w:rsidR="00BB3F30" w:rsidRPr="00BB3F30" w:rsidRDefault="00BB3F30" w:rsidP="00BB3F30"/>
        </w:tc>
        <w:tc>
          <w:tcPr>
            <w:tcW w:w="3740" w:type="dxa"/>
            <w:shd w:val="clear" w:color="auto" w:fill="BFBFBF" w:themeFill="background1" w:themeFillShade="BF"/>
          </w:tcPr>
          <w:p w:rsidR="00BB3F30" w:rsidRPr="00BB3F30" w:rsidRDefault="00BB3F30" w:rsidP="00BB3F30">
            <w:r w:rsidRPr="00BB3F30">
              <w:t>Purchases Returns</w:t>
            </w:r>
          </w:p>
        </w:tc>
        <w:tc>
          <w:tcPr>
            <w:tcW w:w="1614" w:type="dxa"/>
            <w:shd w:val="clear" w:color="auto" w:fill="BFBFBF" w:themeFill="background1" w:themeFillShade="BF"/>
          </w:tcPr>
          <w:p w:rsidR="00BB3F30" w:rsidRPr="00BB3F30" w:rsidRDefault="00BB3F30" w:rsidP="00BB3F30">
            <w:pPr>
              <w:jc w:val="right"/>
            </w:pPr>
            <w:r w:rsidRPr="00BB3F30">
              <w:t>4,280</w:t>
            </w:r>
          </w:p>
        </w:tc>
      </w:tr>
      <w:tr w:rsidR="00BB3F30" w:rsidRPr="00BB3F30" w:rsidTr="003544FB">
        <w:tc>
          <w:tcPr>
            <w:tcW w:w="2539" w:type="dxa"/>
            <w:shd w:val="clear" w:color="auto" w:fill="BFBFBF" w:themeFill="background1" w:themeFillShade="BF"/>
          </w:tcPr>
          <w:p w:rsidR="00BB3F30" w:rsidRPr="00BB3F30" w:rsidRDefault="00BB3F30" w:rsidP="00BB3F30">
            <w:r w:rsidRPr="00BB3F30">
              <w:t>Net Sales</w:t>
            </w:r>
          </w:p>
        </w:tc>
        <w:tc>
          <w:tcPr>
            <w:tcW w:w="1291" w:type="dxa"/>
            <w:shd w:val="clear" w:color="auto" w:fill="BFBFBF" w:themeFill="background1" w:themeFillShade="BF"/>
          </w:tcPr>
          <w:p w:rsidR="00BB3F30" w:rsidRPr="00BB3F30" w:rsidRDefault="00BB3F30" w:rsidP="00BB3F30">
            <w:pPr>
              <w:jc w:val="right"/>
            </w:pPr>
            <w:r w:rsidRPr="00BB3F30">
              <w:t>122,600</w:t>
            </w:r>
          </w:p>
        </w:tc>
        <w:tc>
          <w:tcPr>
            <w:tcW w:w="392" w:type="dxa"/>
            <w:tcBorders>
              <w:top w:val="nil"/>
              <w:bottom w:val="nil"/>
            </w:tcBorders>
          </w:tcPr>
          <w:p w:rsidR="00BB3F30" w:rsidRPr="00BB3F30" w:rsidRDefault="00BB3F30" w:rsidP="00BB3F30"/>
        </w:tc>
        <w:tc>
          <w:tcPr>
            <w:tcW w:w="3740" w:type="dxa"/>
            <w:shd w:val="clear" w:color="auto" w:fill="BFBFBF" w:themeFill="background1" w:themeFillShade="BF"/>
          </w:tcPr>
          <w:p w:rsidR="00BB3F30" w:rsidRPr="00BB3F30" w:rsidRDefault="00BB3F30" w:rsidP="00BB3F30">
            <w:r w:rsidRPr="00BB3F30">
              <w:t>Ending Inventory</w:t>
            </w:r>
          </w:p>
        </w:tc>
        <w:tc>
          <w:tcPr>
            <w:tcW w:w="1614" w:type="dxa"/>
            <w:shd w:val="clear" w:color="auto" w:fill="BFBFBF" w:themeFill="background1" w:themeFillShade="BF"/>
          </w:tcPr>
          <w:p w:rsidR="00BB3F30" w:rsidRPr="00BB3F30" w:rsidRDefault="00BB3F30" w:rsidP="00BB3F30">
            <w:pPr>
              <w:jc w:val="right"/>
            </w:pPr>
            <w:r w:rsidRPr="00BB3F30">
              <w:t>32,420</w:t>
            </w:r>
          </w:p>
        </w:tc>
      </w:tr>
      <w:tr w:rsidR="00BB3F30" w:rsidRPr="00BB3F30" w:rsidTr="003544FB">
        <w:tc>
          <w:tcPr>
            <w:tcW w:w="2539" w:type="dxa"/>
            <w:shd w:val="clear" w:color="auto" w:fill="BFBFBF" w:themeFill="background1" w:themeFillShade="BF"/>
          </w:tcPr>
          <w:p w:rsidR="00BB3F30" w:rsidRPr="00BB3F30" w:rsidRDefault="00BB3F30" w:rsidP="00BB3F30">
            <w:r w:rsidRPr="00BB3F30">
              <w:t>Sales Returns</w:t>
            </w:r>
          </w:p>
        </w:tc>
        <w:tc>
          <w:tcPr>
            <w:tcW w:w="1291" w:type="dxa"/>
            <w:shd w:val="clear" w:color="auto" w:fill="BFBFBF" w:themeFill="background1" w:themeFillShade="BF"/>
          </w:tcPr>
          <w:p w:rsidR="00BB3F30" w:rsidRPr="00BB3F30" w:rsidRDefault="00BB3F30" w:rsidP="00BB3F30">
            <w:pPr>
              <w:jc w:val="center"/>
            </w:pPr>
            <w:r w:rsidRPr="00BB3F30">
              <w:t xml:space="preserve">   ?</w:t>
            </w:r>
          </w:p>
        </w:tc>
        <w:tc>
          <w:tcPr>
            <w:tcW w:w="392" w:type="dxa"/>
            <w:tcBorders>
              <w:top w:val="nil"/>
              <w:bottom w:val="nil"/>
            </w:tcBorders>
          </w:tcPr>
          <w:p w:rsidR="00BB3F30" w:rsidRPr="00BB3F30" w:rsidRDefault="00BB3F30" w:rsidP="00BB3F30"/>
        </w:tc>
        <w:tc>
          <w:tcPr>
            <w:tcW w:w="3740" w:type="dxa"/>
            <w:shd w:val="clear" w:color="auto" w:fill="BFBFBF" w:themeFill="background1" w:themeFillShade="BF"/>
          </w:tcPr>
          <w:p w:rsidR="00BB3F30" w:rsidRPr="00BB3F30" w:rsidRDefault="00BB3F30" w:rsidP="00BB3F30">
            <w:r w:rsidRPr="00BB3F30">
              <w:t>Beginning Inventory</w:t>
            </w:r>
          </w:p>
        </w:tc>
        <w:tc>
          <w:tcPr>
            <w:tcW w:w="1614" w:type="dxa"/>
            <w:shd w:val="clear" w:color="auto" w:fill="BFBFBF" w:themeFill="background1" w:themeFillShade="BF"/>
          </w:tcPr>
          <w:p w:rsidR="00BB3F30" w:rsidRPr="00BB3F30" w:rsidRDefault="00BB3F30" w:rsidP="00BB3F30">
            <w:pPr>
              <w:jc w:val="center"/>
            </w:pPr>
            <w:r w:rsidRPr="00BB3F30">
              <w:t xml:space="preserve">          ?</w:t>
            </w:r>
          </w:p>
        </w:tc>
      </w:tr>
      <w:tr w:rsidR="00BB3F30" w:rsidRPr="00BB3F30" w:rsidTr="003544FB">
        <w:tc>
          <w:tcPr>
            <w:tcW w:w="2539" w:type="dxa"/>
            <w:shd w:val="clear" w:color="auto" w:fill="BFBFBF" w:themeFill="background1" w:themeFillShade="BF"/>
          </w:tcPr>
          <w:p w:rsidR="00BB3F30" w:rsidRPr="00BB3F30" w:rsidRDefault="00BB3F30" w:rsidP="00BB3F30">
            <w:r w:rsidRPr="00BB3F30">
              <w:t>Purchases</w:t>
            </w:r>
          </w:p>
        </w:tc>
        <w:tc>
          <w:tcPr>
            <w:tcW w:w="1291" w:type="dxa"/>
            <w:shd w:val="clear" w:color="auto" w:fill="BFBFBF" w:themeFill="background1" w:themeFillShade="BF"/>
          </w:tcPr>
          <w:p w:rsidR="00BB3F30" w:rsidRPr="00BB3F30" w:rsidRDefault="00BB3F30" w:rsidP="00BB3F30">
            <w:pPr>
              <w:jc w:val="right"/>
            </w:pPr>
            <w:r w:rsidRPr="00BB3F30">
              <w:t>74,865</w:t>
            </w:r>
          </w:p>
        </w:tc>
        <w:tc>
          <w:tcPr>
            <w:tcW w:w="392" w:type="dxa"/>
            <w:tcBorders>
              <w:top w:val="nil"/>
              <w:bottom w:val="nil"/>
            </w:tcBorders>
          </w:tcPr>
          <w:p w:rsidR="00BB3F30" w:rsidRPr="00BB3F30" w:rsidRDefault="00BB3F30" w:rsidP="00BB3F30"/>
        </w:tc>
        <w:tc>
          <w:tcPr>
            <w:tcW w:w="3740" w:type="dxa"/>
            <w:tcBorders>
              <w:bottom w:val="single" w:sz="4" w:space="0" w:color="auto"/>
            </w:tcBorders>
            <w:shd w:val="clear" w:color="auto" w:fill="BFBFBF" w:themeFill="background1" w:themeFillShade="BF"/>
          </w:tcPr>
          <w:p w:rsidR="00BB3F30" w:rsidRPr="00BB3F30" w:rsidRDefault="00BB3F30" w:rsidP="00BB3F30">
            <w:r w:rsidRPr="00BB3F30">
              <w:t>Purchases Discounts</w:t>
            </w:r>
          </w:p>
        </w:tc>
        <w:tc>
          <w:tcPr>
            <w:tcW w:w="1614" w:type="dxa"/>
            <w:tcBorders>
              <w:bottom w:val="single" w:sz="4" w:space="0" w:color="auto"/>
            </w:tcBorders>
            <w:shd w:val="clear" w:color="auto" w:fill="BFBFBF" w:themeFill="background1" w:themeFillShade="BF"/>
          </w:tcPr>
          <w:p w:rsidR="00BB3F30" w:rsidRPr="00BB3F30" w:rsidRDefault="00BB3F30" w:rsidP="00BB3F30">
            <w:pPr>
              <w:jc w:val="right"/>
            </w:pPr>
            <w:r w:rsidRPr="00BB3F30">
              <w:t>3,765</w:t>
            </w:r>
          </w:p>
        </w:tc>
      </w:tr>
      <w:tr w:rsidR="00BB3F30" w:rsidRPr="00BB3F30" w:rsidTr="003544FB">
        <w:tc>
          <w:tcPr>
            <w:tcW w:w="2539" w:type="dxa"/>
            <w:shd w:val="clear" w:color="auto" w:fill="BFBFBF" w:themeFill="background1" w:themeFillShade="BF"/>
          </w:tcPr>
          <w:p w:rsidR="00BB3F30" w:rsidRPr="00BB3F30" w:rsidRDefault="00BB3F30" w:rsidP="00BB3F30">
            <w:r w:rsidRPr="00BB3F30">
              <w:t>Gross Profit</w:t>
            </w:r>
          </w:p>
        </w:tc>
        <w:tc>
          <w:tcPr>
            <w:tcW w:w="1291" w:type="dxa"/>
            <w:shd w:val="clear" w:color="auto" w:fill="BFBFBF" w:themeFill="background1" w:themeFillShade="BF"/>
          </w:tcPr>
          <w:p w:rsidR="00BB3F30" w:rsidRPr="00BB3F30" w:rsidRDefault="00BB3F30" w:rsidP="00BB3F30">
            <w:pPr>
              <w:jc w:val="right"/>
            </w:pPr>
            <w:r w:rsidRPr="00BB3F30">
              <w:t>50,266</w:t>
            </w:r>
          </w:p>
        </w:tc>
        <w:tc>
          <w:tcPr>
            <w:tcW w:w="392" w:type="dxa"/>
            <w:tcBorders>
              <w:top w:val="nil"/>
              <w:bottom w:val="nil"/>
              <w:right w:val="nil"/>
            </w:tcBorders>
          </w:tcPr>
          <w:p w:rsidR="00BB3F30" w:rsidRPr="00BB3F30" w:rsidRDefault="00BB3F30" w:rsidP="00BB3F30"/>
        </w:tc>
        <w:tc>
          <w:tcPr>
            <w:tcW w:w="3740" w:type="dxa"/>
            <w:tcBorders>
              <w:left w:val="nil"/>
              <w:bottom w:val="nil"/>
              <w:right w:val="nil"/>
            </w:tcBorders>
          </w:tcPr>
          <w:p w:rsidR="00BB3F30" w:rsidRPr="00BB3F30" w:rsidRDefault="00BB3F30" w:rsidP="00BB3F30"/>
        </w:tc>
        <w:tc>
          <w:tcPr>
            <w:tcW w:w="1614" w:type="dxa"/>
            <w:tcBorders>
              <w:left w:val="nil"/>
              <w:bottom w:val="nil"/>
              <w:right w:val="nil"/>
            </w:tcBorders>
          </w:tcPr>
          <w:p w:rsidR="00BB3F30" w:rsidRPr="00BB3F30" w:rsidRDefault="00BB3F30" w:rsidP="00BB3F30">
            <w:pPr>
              <w:jc w:val="right"/>
            </w:pPr>
          </w:p>
        </w:tc>
      </w:tr>
    </w:tbl>
    <w:p w:rsidR="00BB3F30" w:rsidRPr="00BB3F30" w:rsidRDefault="00BB3F30" w:rsidP="00BB3F30">
      <w:r w:rsidRPr="00BB3F30">
        <w:t xml:space="preserve"> </w:t>
      </w:r>
    </w:p>
    <w:p w:rsidR="00BB3F30" w:rsidRPr="00BB3F30" w:rsidRDefault="00BB3F30" w:rsidP="00BB3F30"/>
    <w:p w:rsidR="00BB3F30" w:rsidRPr="00BB3F30" w:rsidRDefault="00BB3F30" w:rsidP="00BB3F30"/>
    <w:p w:rsidR="00BB3F30" w:rsidRPr="00BB3F30" w:rsidRDefault="00BB3F30" w:rsidP="00BB3F30">
      <w:r>
        <w:t>25</w:t>
      </w:r>
      <w:r w:rsidRPr="00BB3F30">
        <w:t>. The amount of sales returns is:</w:t>
      </w:r>
    </w:p>
    <w:p w:rsidR="00BB3F30" w:rsidRPr="00BB3F30" w:rsidRDefault="00BB3F30" w:rsidP="00BB3F30">
      <w:r w:rsidRPr="00BB3F30">
        <w:tab/>
        <w:t>A. $3,296</w:t>
      </w:r>
      <w:r w:rsidRPr="00BB3F30">
        <w:tab/>
      </w:r>
      <w:r w:rsidRPr="00BB3F30">
        <w:tab/>
        <w:t>D. $4,819</w:t>
      </w:r>
    </w:p>
    <w:p w:rsidR="00BB3F30" w:rsidRPr="00BB3F30" w:rsidRDefault="00BB3F30" w:rsidP="00BB3F30">
      <w:r w:rsidRPr="00BB3F30">
        <w:tab/>
        <w:t>B. $3,765</w:t>
      </w:r>
      <w:r w:rsidRPr="00BB3F30">
        <w:tab/>
      </w:r>
      <w:r w:rsidRPr="00BB3F30">
        <w:tab/>
        <w:t>E. $9,099</w:t>
      </w:r>
    </w:p>
    <w:p w:rsidR="00BB3F30" w:rsidRPr="00BB3F30" w:rsidRDefault="00BB3F30" w:rsidP="00BB3F30">
      <w:r w:rsidRPr="00BB3F30">
        <w:tab/>
        <w:t>C. $4,280</w:t>
      </w:r>
    </w:p>
    <w:p w:rsidR="00BB3F30" w:rsidRDefault="00BB3F30" w:rsidP="00BB3F30"/>
    <w:p w:rsidR="00BB3F30" w:rsidRPr="00BB3F30" w:rsidRDefault="00BB3F30" w:rsidP="00BB3F30">
      <w:r>
        <w:t>26</w:t>
      </w:r>
      <w:r w:rsidRPr="00BB3F30">
        <w:t>. The amount of net purchases is:</w:t>
      </w:r>
    </w:p>
    <w:p w:rsidR="00BB3F30" w:rsidRPr="00BB3F30" w:rsidRDefault="00BB3F30" w:rsidP="00BB3F30">
      <w:r w:rsidRPr="00BB3F30">
        <w:tab/>
        <w:t>A. $66,820</w:t>
      </w:r>
      <w:r w:rsidRPr="00BB3F30">
        <w:tab/>
      </w:r>
      <w:r w:rsidRPr="00BB3F30">
        <w:tab/>
        <w:t>D. $74,865</w:t>
      </w:r>
    </w:p>
    <w:p w:rsidR="00BB3F30" w:rsidRPr="00BB3F30" w:rsidRDefault="00BB3F30" w:rsidP="00BB3F30">
      <w:r w:rsidRPr="00BB3F30">
        <w:tab/>
        <w:t>B. $72,334</w:t>
      </w:r>
      <w:r w:rsidRPr="00BB3F30">
        <w:tab/>
      </w:r>
      <w:r w:rsidRPr="00BB3F30">
        <w:tab/>
        <w:t>E. $81,149</w:t>
      </w:r>
    </w:p>
    <w:p w:rsidR="00BB3F30" w:rsidRPr="00BB3F30" w:rsidRDefault="00BB3F30" w:rsidP="00BB3F30">
      <w:r w:rsidRPr="00BB3F30">
        <w:tab/>
        <w:t>C. $73,104</w:t>
      </w:r>
    </w:p>
    <w:p w:rsidR="00BB3F30" w:rsidRPr="00BB3F30" w:rsidRDefault="00BB3F30" w:rsidP="00BB3F30"/>
    <w:p w:rsidR="00BB3F30" w:rsidRPr="00BB3F30" w:rsidRDefault="006B0521" w:rsidP="006B0521">
      <w:pPr>
        <w:ind w:hanging="90"/>
      </w:pPr>
      <w:r>
        <w:t>*</w:t>
      </w:r>
      <w:r w:rsidR="00BB3F30">
        <w:t>27</w:t>
      </w:r>
      <w:r w:rsidR="00BB3F30" w:rsidRPr="00BB3F30">
        <w:t>. The amount of cost of delivered merchandise is:</w:t>
      </w:r>
    </w:p>
    <w:p w:rsidR="00BB3F30" w:rsidRPr="00BB3F30" w:rsidRDefault="00BB3F30" w:rsidP="00BB3F30">
      <w:r w:rsidRPr="00BB3F30">
        <w:tab/>
        <w:t>A. $6,284</w:t>
      </w:r>
      <w:r w:rsidRPr="00BB3F30">
        <w:tab/>
      </w:r>
      <w:r w:rsidRPr="00BB3F30">
        <w:tab/>
        <w:t>D. $74,865</w:t>
      </w:r>
    </w:p>
    <w:p w:rsidR="00BB3F30" w:rsidRPr="00BB3F30" w:rsidRDefault="00BB3F30" w:rsidP="00BB3F30">
      <w:r w:rsidRPr="00BB3F30">
        <w:tab/>
        <w:t>B. $66,820</w:t>
      </w:r>
      <w:r w:rsidRPr="00BB3F30">
        <w:tab/>
      </w:r>
      <w:r w:rsidRPr="00BB3F30">
        <w:tab/>
        <w:t>E. $81,149</w:t>
      </w:r>
    </w:p>
    <w:p w:rsidR="00BB3F30" w:rsidRPr="00BB3F30" w:rsidRDefault="00BB3F30" w:rsidP="00BB3F30">
      <w:r w:rsidRPr="00BB3F30">
        <w:tab/>
        <w:t>C. $73,104</w:t>
      </w:r>
    </w:p>
    <w:p w:rsidR="00BB3F30" w:rsidRPr="00BB3F30" w:rsidRDefault="00BB3F30" w:rsidP="00BB3F30"/>
    <w:p w:rsidR="00BB3F30" w:rsidRPr="00BB3F30" w:rsidRDefault="00BB3F30" w:rsidP="00BB3F30">
      <w:r>
        <w:t>28</w:t>
      </w:r>
      <w:r w:rsidRPr="00BB3F30">
        <w:t>. The amount of cost of merchandise sold is:</w:t>
      </w:r>
    </w:p>
    <w:p w:rsidR="00BB3F30" w:rsidRPr="00BB3F30" w:rsidRDefault="00BB3F30" w:rsidP="00BB3F30">
      <w:r w:rsidRPr="00BB3F30">
        <w:tab/>
        <w:t>A. $66,050</w:t>
      </w:r>
      <w:r w:rsidRPr="00BB3F30">
        <w:tab/>
      </w:r>
      <w:r w:rsidRPr="00BB3F30">
        <w:tab/>
        <w:t>D. $90,180</w:t>
      </w:r>
    </w:p>
    <w:p w:rsidR="00BB3F30" w:rsidRPr="00BB3F30" w:rsidRDefault="00BB3F30" w:rsidP="00BB3F30">
      <w:r w:rsidRPr="00BB3F30">
        <w:tab/>
        <w:t>B. $72,334</w:t>
      </w:r>
      <w:r w:rsidRPr="00BB3F30">
        <w:tab/>
      </w:r>
      <w:r w:rsidRPr="00BB3F30">
        <w:tab/>
        <w:t>E. $104,754</w:t>
      </w:r>
    </w:p>
    <w:p w:rsidR="00BB3F30" w:rsidRPr="00BB3F30" w:rsidRDefault="00BB3F30" w:rsidP="00BB3F30">
      <w:r w:rsidRPr="00BB3F30">
        <w:tab/>
        <w:t>C. $74,095</w:t>
      </w:r>
    </w:p>
    <w:p w:rsidR="00BB3F30" w:rsidRPr="00BB3F30" w:rsidRDefault="00BB3F30" w:rsidP="00BB3F30"/>
    <w:p w:rsidR="00BB3F30" w:rsidRPr="00BB3F30" w:rsidRDefault="00BB3F30" w:rsidP="00BB3F30">
      <w:pPr>
        <w:ind w:left="-187"/>
      </w:pPr>
      <w:r>
        <w:t>**29</w:t>
      </w:r>
      <w:r w:rsidRPr="00BB3F30">
        <w:t>. The amount of beginning inventory is:</w:t>
      </w:r>
    </w:p>
    <w:p w:rsidR="00BB3F30" w:rsidRPr="00BB3F30" w:rsidRDefault="00BB3F30" w:rsidP="00BB3F30">
      <w:r w:rsidRPr="00BB3F30">
        <w:tab/>
        <w:t>A. $23,605</w:t>
      </w:r>
      <w:r w:rsidRPr="00BB3F30">
        <w:tab/>
      </w:r>
      <w:r w:rsidRPr="00BB3F30">
        <w:tab/>
        <w:t>D. $32,420</w:t>
      </w:r>
    </w:p>
    <w:p w:rsidR="00BB3F30" w:rsidRPr="00BB3F30" w:rsidRDefault="00BB3F30" w:rsidP="00BB3F30">
      <w:r w:rsidRPr="00BB3F30">
        <w:tab/>
        <w:t>B. $27,450</w:t>
      </w:r>
      <w:r w:rsidRPr="00BB3F30">
        <w:tab/>
      </w:r>
      <w:r w:rsidRPr="00BB3F30">
        <w:tab/>
        <w:t>E. $39,765</w:t>
      </w:r>
    </w:p>
    <w:p w:rsidR="00BB3F30" w:rsidRPr="00BB3F30" w:rsidRDefault="00BB3F30" w:rsidP="00BB3F30">
      <w:r w:rsidRPr="00BB3F30">
        <w:tab/>
        <w:t>C. $31,650</w:t>
      </w:r>
    </w:p>
    <w:p w:rsidR="00BB3F30" w:rsidRPr="00BB3F30" w:rsidRDefault="00BB3F30" w:rsidP="00BB3F30"/>
    <w:p w:rsidR="00BB3F30" w:rsidRPr="00BB3F30" w:rsidRDefault="00BB3F30" w:rsidP="00BB3F30">
      <w:pPr>
        <w:ind w:hanging="187"/>
      </w:pPr>
      <w:r>
        <w:t xml:space="preserve"> *30</w:t>
      </w:r>
      <w:r w:rsidRPr="00BB3F30">
        <w:t>. The amount of cost of merchandise available for sale is:</w:t>
      </w:r>
    </w:p>
    <w:p w:rsidR="00BB3F30" w:rsidRPr="00BB3F30" w:rsidRDefault="00BB3F30" w:rsidP="00BB3F30">
      <w:r w:rsidRPr="00BB3F30">
        <w:tab/>
        <w:t>A. $66,050</w:t>
      </w:r>
      <w:r w:rsidRPr="00BB3F30">
        <w:tab/>
      </w:r>
      <w:r w:rsidRPr="00BB3F30">
        <w:tab/>
        <w:t>D. $90,180</w:t>
      </w:r>
    </w:p>
    <w:p w:rsidR="00BB3F30" w:rsidRPr="00BB3F30" w:rsidRDefault="00BB3F30" w:rsidP="00BB3F30">
      <w:r w:rsidRPr="00BB3F30">
        <w:tab/>
        <w:t>B. $72,334</w:t>
      </w:r>
      <w:r w:rsidRPr="00BB3F30">
        <w:tab/>
      </w:r>
      <w:r w:rsidRPr="00BB3F30">
        <w:tab/>
        <w:t>E. $104,754</w:t>
      </w:r>
    </w:p>
    <w:p w:rsidR="00BB3F30" w:rsidRPr="00BB3F30" w:rsidRDefault="00BB3F30" w:rsidP="00BB3F30">
      <w:r w:rsidRPr="00BB3F30">
        <w:tab/>
        <w:t>C. $74,095</w:t>
      </w:r>
      <w:r w:rsidRPr="00BB3F30">
        <w:tab/>
      </w:r>
    </w:p>
    <w:p w:rsidR="00704F9C" w:rsidRDefault="00704F9C" w:rsidP="006A0D79">
      <w:pPr>
        <w:pStyle w:val="NoSpacing"/>
        <w:rPr>
          <w:rFonts w:ascii="Arial" w:hAnsi="Arial" w:cs="Arial"/>
          <w:sz w:val="24"/>
          <w:szCs w:val="24"/>
        </w:rPr>
      </w:pPr>
    </w:p>
    <w:p w:rsidR="00BB3F30" w:rsidRDefault="00BB3F30">
      <w:pPr>
        <w:spacing w:after="200" w:line="276" w:lineRule="auto"/>
        <w:rPr>
          <w:rFonts w:eastAsiaTheme="minorHAnsi" w:cs="Arial"/>
        </w:rPr>
      </w:pPr>
      <w:r>
        <w:rPr>
          <w:rFonts w:cs="Arial"/>
        </w:rPr>
        <w:br w:type="page"/>
      </w:r>
    </w:p>
    <w:p w:rsidR="00BB3F30" w:rsidRPr="00C459C6" w:rsidRDefault="00BB3F30" w:rsidP="006A0D79">
      <w:pPr>
        <w:pStyle w:val="NoSpacing"/>
        <w:rPr>
          <w:rFonts w:ascii="Arial" w:hAnsi="Arial" w:cs="Arial"/>
          <w:b/>
          <w:sz w:val="24"/>
          <w:szCs w:val="24"/>
          <w:u w:val="single"/>
        </w:rPr>
      </w:pPr>
      <w:r w:rsidRPr="00C459C6">
        <w:rPr>
          <w:rFonts w:ascii="Arial" w:hAnsi="Arial" w:cs="Arial"/>
          <w:b/>
          <w:sz w:val="24"/>
          <w:szCs w:val="24"/>
          <w:u w:val="single"/>
        </w:rPr>
        <w:lastRenderedPageBreak/>
        <w:t>Group 7</w:t>
      </w:r>
    </w:p>
    <w:p w:rsidR="00C459C6" w:rsidRPr="00C459C6" w:rsidRDefault="00C459C6" w:rsidP="00C459C6">
      <w:pPr>
        <w:spacing w:after="120"/>
        <w:jc w:val="both"/>
        <w:rPr>
          <w:b/>
        </w:rPr>
      </w:pPr>
      <w:proofErr w:type="spellStart"/>
      <w:r w:rsidRPr="00C459C6">
        <w:rPr>
          <w:b/>
        </w:rPr>
        <w:t>Doland’s</w:t>
      </w:r>
      <w:proofErr w:type="spellEnd"/>
      <w:r w:rsidRPr="00C459C6">
        <w:rPr>
          <w:b/>
        </w:rPr>
        <w:t xml:space="preserve"> is a retail clothing store. At the beginning of each week the change fund has exactly $300 in currency and coins.  Customers who have previously purchased merchandise using a </w:t>
      </w:r>
      <w:proofErr w:type="spellStart"/>
      <w:r w:rsidRPr="00C459C6">
        <w:rPr>
          <w:b/>
        </w:rPr>
        <w:t>Doland’s</w:t>
      </w:r>
      <w:proofErr w:type="spellEnd"/>
      <w:r w:rsidRPr="00C459C6">
        <w:rPr>
          <w:b/>
        </w:rPr>
        <w:t xml:space="preserve"> credit card may make payments on their accounts inside the </w:t>
      </w:r>
      <w:proofErr w:type="spellStart"/>
      <w:r w:rsidRPr="00C459C6">
        <w:rPr>
          <w:b/>
        </w:rPr>
        <w:t>Doland’s</w:t>
      </w:r>
      <w:proofErr w:type="spellEnd"/>
      <w:r w:rsidRPr="00C459C6">
        <w:rPr>
          <w:b/>
        </w:rPr>
        <w:t xml:space="preserve"> store.  (This is indicated by the column called “Collected from Customers on Account.”)  Rather than maintain a separate petty cash fund, employees are allowed to make small cash expenditures from the change fund provided a “Cash Paid-Out Voucher” is prepared and placed in the cash drawer.  These expenditures are for expenses such as postage and window washing.  After removing exactly $300 to start the next week’s cash drawer, the excess cash is deposited weekly to the checking account. For each of the four weeks in the month of January, the following information is known:</w:t>
      </w:r>
    </w:p>
    <w:tbl>
      <w:tblPr>
        <w:tblW w:w="928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849"/>
        <w:gridCol w:w="1725"/>
        <w:gridCol w:w="1814"/>
        <w:gridCol w:w="1930"/>
        <w:gridCol w:w="1350"/>
        <w:gridCol w:w="1620"/>
      </w:tblGrid>
      <w:tr w:rsidR="00C459C6" w:rsidRPr="00C459C6" w:rsidTr="003544FB">
        <w:trPr>
          <w:jc w:val="center"/>
        </w:trPr>
        <w:tc>
          <w:tcPr>
            <w:tcW w:w="849" w:type="dxa"/>
            <w:shd w:val="clear" w:color="auto" w:fill="BFBFBF" w:themeFill="background1" w:themeFillShade="BF"/>
          </w:tcPr>
          <w:p w:rsidR="00C459C6" w:rsidRPr="00C459C6" w:rsidRDefault="00C459C6" w:rsidP="00C459C6">
            <w:pPr>
              <w:keepNext/>
              <w:jc w:val="center"/>
              <w:outlineLvl w:val="2"/>
              <w:rPr>
                <w:rFonts w:cs="Arial"/>
                <w:b/>
                <w:sz w:val="20"/>
              </w:rPr>
            </w:pPr>
          </w:p>
          <w:p w:rsidR="00C459C6" w:rsidRPr="00C459C6" w:rsidRDefault="00C459C6" w:rsidP="00C459C6">
            <w:pPr>
              <w:keepNext/>
              <w:jc w:val="center"/>
              <w:outlineLvl w:val="2"/>
              <w:rPr>
                <w:rFonts w:cs="Arial"/>
                <w:b/>
                <w:sz w:val="20"/>
              </w:rPr>
            </w:pPr>
          </w:p>
          <w:p w:rsidR="00C459C6" w:rsidRPr="00C459C6" w:rsidRDefault="00C459C6" w:rsidP="00C459C6">
            <w:pPr>
              <w:keepNext/>
              <w:jc w:val="center"/>
              <w:outlineLvl w:val="2"/>
              <w:rPr>
                <w:rFonts w:cs="Arial"/>
                <w:b/>
                <w:sz w:val="20"/>
              </w:rPr>
            </w:pPr>
          </w:p>
          <w:p w:rsidR="00C459C6" w:rsidRPr="00C459C6" w:rsidRDefault="00C459C6" w:rsidP="00C459C6">
            <w:pPr>
              <w:keepNext/>
              <w:jc w:val="center"/>
              <w:outlineLvl w:val="2"/>
              <w:rPr>
                <w:rFonts w:cs="Arial"/>
                <w:b/>
                <w:sz w:val="20"/>
              </w:rPr>
            </w:pPr>
            <w:r w:rsidRPr="00C459C6">
              <w:rPr>
                <w:rFonts w:cs="Arial"/>
                <w:b/>
                <w:sz w:val="20"/>
              </w:rPr>
              <w:t>Week</w:t>
            </w:r>
          </w:p>
        </w:tc>
        <w:tc>
          <w:tcPr>
            <w:tcW w:w="1725" w:type="dxa"/>
            <w:shd w:val="clear" w:color="auto" w:fill="BFBFBF" w:themeFill="background1" w:themeFillShade="BF"/>
          </w:tcPr>
          <w:p w:rsidR="00C459C6" w:rsidRPr="00C459C6" w:rsidRDefault="00C459C6" w:rsidP="00C459C6">
            <w:pPr>
              <w:jc w:val="center"/>
              <w:rPr>
                <w:rFonts w:cs="Arial"/>
                <w:b/>
                <w:bCs/>
                <w:caps/>
                <w:sz w:val="20"/>
                <w:szCs w:val="20"/>
              </w:rPr>
            </w:pPr>
          </w:p>
          <w:p w:rsidR="00C459C6" w:rsidRPr="00C459C6" w:rsidRDefault="00C459C6" w:rsidP="00C459C6">
            <w:pPr>
              <w:jc w:val="center"/>
              <w:rPr>
                <w:rFonts w:cs="Arial"/>
                <w:b/>
                <w:bCs/>
                <w:caps/>
                <w:sz w:val="20"/>
                <w:szCs w:val="20"/>
              </w:rPr>
            </w:pPr>
          </w:p>
          <w:p w:rsidR="00C459C6" w:rsidRPr="00C459C6" w:rsidRDefault="00C459C6" w:rsidP="00C459C6">
            <w:pPr>
              <w:jc w:val="center"/>
              <w:rPr>
                <w:rFonts w:cs="Arial"/>
                <w:b/>
                <w:bCs/>
                <w:caps/>
                <w:sz w:val="20"/>
                <w:szCs w:val="20"/>
              </w:rPr>
            </w:pPr>
          </w:p>
          <w:p w:rsidR="00C459C6" w:rsidRPr="00C459C6" w:rsidRDefault="00C459C6" w:rsidP="00C459C6">
            <w:pPr>
              <w:keepNext/>
              <w:jc w:val="center"/>
              <w:outlineLvl w:val="2"/>
              <w:rPr>
                <w:rFonts w:cs="Arial"/>
                <w:b/>
                <w:sz w:val="20"/>
              </w:rPr>
            </w:pPr>
            <w:r w:rsidRPr="00C459C6">
              <w:rPr>
                <w:rFonts w:cs="Arial"/>
                <w:b/>
                <w:sz w:val="20"/>
              </w:rPr>
              <w:t>Cash Sales</w:t>
            </w:r>
          </w:p>
        </w:tc>
        <w:tc>
          <w:tcPr>
            <w:tcW w:w="1814" w:type="dxa"/>
            <w:shd w:val="clear" w:color="auto" w:fill="BFBFBF" w:themeFill="background1" w:themeFillShade="BF"/>
          </w:tcPr>
          <w:p w:rsidR="00C459C6" w:rsidRPr="00C459C6" w:rsidRDefault="00C459C6" w:rsidP="00C459C6">
            <w:pPr>
              <w:jc w:val="center"/>
              <w:rPr>
                <w:b/>
                <w:bCs/>
                <w:caps/>
                <w:sz w:val="20"/>
                <w:szCs w:val="20"/>
              </w:rPr>
            </w:pPr>
          </w:p>
          <w:p w:rsidR="00C459C6" w:rsidRPr="00C459C6" w:rsidRDefault="00C459C6" w:rsidP="00C459C6">
            <w:pPr>
              <w:jc w:val="center"/>
              <w:rPr>
                <w:b/>
                <w:bCs/>
                <w:caps/>
                <w:sz w:val="20"/>
                <w:szCs w:val="20"/>
              </w:rPr>
            </w:pPr>
          </w:p>
          <w:p w:rsidR="00C459C6" w:rsidRPr="00C459C6" w:rsidRDefault="00C459C6" w:rsidP="00C459C6">
            <w:pPr>
              <w:jc w:val="center"/>
              <w:rPr>
                <w:b/>
                <w:sz w:val="20"/>
                <w:szCs w:val="20"/>
              </w:rPr>
            </w:pPr>
            <w:r w:rsidRPr="00C459C6">
              <w:rPr>
                <w:b/>
                <w:sz w:val="20"/>
                <w:szCs w:val="20"/>
              </w:rPr>
              <w:t>Sales Tax</w:t>
            </w:r>
          </w:p>
          <w:p w:rsidR="00C459C6" w:rsidRPr="00C459C6" w:rsidRDefault="00C459C6" w:rsidP="00C459C6">
            <w:pPr>
              <w:jc w:val="center"/>
              <w:rPr>
                <w:b/>
                <w:sz w:val="20"/>
                <w:szCs w:val="20"/>
              </w:rPr>
            </w:pPr>
            <w:r w:rsidRPr="00C459C6">
              <w:rPr>
                <w:b/>
                <w:sz w:val="20"/>
                <w:szCs w:val="20"/>
              </w:rPr>
              <w:t>Collected</w:t>
            </w:r>
          </w:p>
        </w:tc>
        <w:tc>
          <w:tcPr>
            <w:tcW w:w="1930" w:type="dxa"/>
            <w:shd w:val="clear" w:color="auto" w:fill="BFBFBF" w:themeFill="background1" w:themeFillShade="BF"/>
          </w:tcPr>
          <w:p w:rsidR="00C459C6" w:rsidRPr="00C459C6" w:rsidRDefault="00C459C6" w:rsidP="00C459C6">
            <w:pPr>
              <w:jc w:val="center"/>
              <w:rPr>
                <w:b/>
                <w:sz w:val="20"/>
                <w:szCs w:val="20"/>
              </w:rPr>
            </w:pPr>
            <w:r w:rsidRPr="00C459C6">
              <w:rPr>
                <w:b/>
                <w:sz w:val="20"/>
                <w:szCs w:val="20"/>
              </w:rPr>
              <w:t>Collected</w:t>
            </w:r>
          </w:p>
          <w:p w:rsidR="00C459C6" w:rsidRPr="00C459C6" w:rsidRDefault="00C459C6" w:rsidP="00C459C6">
            <w:pPr>
              <w:jc w:val="center"/>
              <w:rPr>
                <w:b/>
                <w:sz w:val="20"/>
                <w:szCs w:val="20"/>
              </w:rPr>
            </w:pPr>
            <w:r w:rsidRPr="00C459C6">
              <w:rPr>
                <w:b/>
                <w:sz w:val="20"/>
                <w:szCs w:val="20"/>
              </w:rPr>
              <w:t>from</w:t>
            </w:r>
          </w:p>
          <w:p w:rsidR="00C459C6" w:rsidRPr="00C459C6" w:rsidRDefault="00C459C6" w:rsidP="00C459C6">
            <w:pPr>
              <w:jc w:val="center"/>
              <w:rPr>
                <w:b/>
                <w:sz w:val="20"/>
                <w:szCs w:val="20"/>
              </w:rPr>
            </w:pPr>
            <w:r w:rsidRPr="00C459C6">
              <w:rPr>
                <w:b/>
                <w:sz w:val="20"/>
                <w:szCs w:val="20"/>
              </w:rPr>
              <w:t>Customers on</w:t>
            </w:r>
          </w:p>
          <w:p w:rsidR="00C459C6" w:rsidRPr="00C459C6" w:rsidRDefault="00C459C6" w:rsidP="00C459C6">
            <w:pPr>
              <w:jc w:val="center"/>
              <w:rPr>
                <w:b/>
                <w:sz w:val="20"/>
                <w:szCs w:val="20"/>
              </w:rPr>
            </w:pPr>
            <w:r w:rsidRPr="00C459C6">
              <w:rPr>
                <w:b/>
                <w:sz w:val="20"/>
                <w:szCs w:val="20"/>
              </w:rPr>
              <w:t>Account</w:t>
            </w:r>
          </w:p>
        </w:tc>
        <w:tc>
          <w:tcPr>
            <w:tcW w:w="1350" w:type="dxa"/>
            <w:shd w:val="clear" w:color="auto" w:fill="BFBFBF" w:themeFill="background1" w:themeFillShade="BF"/>
          </w:tcPr>
          <w:p w:rsidR="00C459C6" w:rsidRPr="00C459C6" w:rsidRDefault="00C459C6" w:rsidP="00C459C6">
            <w:pPr>
              <w:jc w:val="center"/>
              <w:rPr>
                <w:b/>
                <w:sz w:val="20"/>
                <w:szCs w:val="20"/>
              </w:rPr>
            </w:pPr>
            <w:r w:rsidRPr="00C459C6">
              <w:rPr>
                <w:b/>
                <w:sz w:val="20"/>
                <w:szCs w:val="20"/>
              </w:rPr>
              <w:t>Cash</w:t>
            </w:r>
          </w:p>
          <w:p w:rsidR="00C459C6" w:rsidRPr="00C459C6" w:rsidRDefault="00C459C6" w:rsidP="00C459C6">
            <w:pPr>
              <w:jc w:val="center"/>
              <w:rPr>
                <w:b/>
                <w:sz w:val="20"/>
                <w:szCs w:val="20"/>
              </w:rPr>
            </w:pPr>
            <w:r w:rsidRPr="00C459C6">
              <w:rPr>
                <w:b/>
                <w:sz w:val="20"/>
                <w:szCs w:val="20"/>
              </w:rPr>
              <w:t>Paid</w:t>
            </w:r>
          </w:p>
          <w:p w:rsidR="00C459C6" w:rsidRPr="00C459C6" w:rsidRDefault="00C459C6" w:rsidP="00C459C6">
            <w:pPr>
              <w:jc w:val="center"/>
              <w:rPr>
                <w:b/>
                <w:sz w:val="20"/>
                <w:szCs w:val="20"/>
              </w:rPr>
            </w:pPr>
            <w:r w:rsidRPr="00C459C6">
              <w:rPr>
                <w:b/>
                <w:sz w:val="20"/>
                <w:szCs w:val="20"/>
              </w:rPr>
              <w:t>Out for</w:t>
            </w:r>
          </w:p>
          <w:p w:rsidR="00C459C6" w:rsidRPr="00C459C6" w:rsidRDefault="00C459C6" w:rsidP="00C459C6">
            <w:pPr>
              <w:jc w:val="center"/>
              <w:rPr>
                <w:b/>
                <w:bCs/>
                <w:caps/>
                <w:sz w:val="20"/>
                <w:szCs w:val="20"/>
              </w:rPr>
            </w:pPr>
            <w:r w:rsidRPr="00C459C6">
              <w:rPr>
                <w:b/>
                <w:sz w:val="20"/>
                <w:szCs w:val="20"/>
              </w:rPr>
              <w:t>Expenses</w:t>
            </w:r>
          </w:p>
        </w:tc>
        <w:tc>
          <w:tcPr>
            <w:tcW w:w="1620" w:type="dxa"/>
            <w:shd w:val="clear" w:color="auto" w:fill="BFBFBF" w:themeFill="background1" w:themeFillShade="BF"/>
          </w:tcPr>
          <w:p w:rsidR="00C459C6" w:rsidRPr="00C459C6" w:rsidRDefault="00C459C6" w:rsidP="00C459C6">
            <w:pPr>
              <w:jc w:val="center"/>
              <w:rPr>
                <w:b/>
                <w:bCs/>
                <w:caps/>
                <w:sz w:val="20"/>
                <w:szCs w:val="20"/>
              </w:rPr>
            </w:pPr>
          </w:p>
          <w:p w:rsidR="00C459C6" w:rsidRPr="00C459C6" w:rsidRDefault="00C459C6" w:rsidP="00C459C6">
            <w:pPr>
              <w:jc w:val="center"/>
              <w:rPr>
                <w:b/>
                <w:sz w:val="20"/>
                <w:szCs w:val="20"/>
              </w:rPr>
            </w:pPr>
            <w:r w:rsidRPr="00C459C6">
              <w:rPr>
                <w:b/>
                <w:sz w:val="20"/>
                <w:szCs w:val="20"/>
              </w:rPr>
              <w:t>Cash in</w:t>
            </w:r>
          </w:p>
          <w:p w:rsidR="00C459C6" w:rsidRPr="00C459C6" w:rsidRDefault="00C459C6" w:rsidP="00C459C6">
            <w:pPr>
              <w:jc w:val="center"/>
              <w:rPr>
                <w:b/>
                <w:sz w:val="20"/>
                <w:szCs w:val="20"/>
              </w:rPr>
            </w:pPr>
            <w:r w:rsidRPr="00C459C6">
              <w:rPr>
                <w:b/>
                <w:sz w:val="20"/>
                <w:szCs w:val="20"/>
              </w:rPr>
              <w:t xml:space="preserve"> Drawer at End of Week</w:t>
            </w:r>
          </w:p>
        </w:tc>
      </w:tr>
      <w:tr w:rsidR="00C459C6" w:rsidRPr="00C459C6" w:rsidTr="00F80956">
        <w:trPr>
          <w:jc w:val="center"/>
        </w:trPr>
        <w:tc>
          <w:tcPr>
            <w:tcW w:w="849" w:type="dxa"/>
            <w:vAlign w:val="center"/>
          </w:tcPr>
          <w:p w:rsidR="00C459C6" w:rsidRPr="00C459C6" w:rsidRDefault="00C459C6" w:rsidP="00C459C6">
            <w:pPr>
              <w:jc w:val="center"/>
              <w:rPr>
                <w:b/>
                <w:bCs/>
              </w:rPr>
            </w:pPr>
            <w:r w:rsidRPr="00C459C6">
              <w:rPr>
                <w:b/>
                <w:bCs/>
              </w:rPr>
              <w:t>1</w:t>
            </w:r>
          </w:p>
        </w:tc>
        <w:tc>
          <w:tcPr>
            <w:tcW w:w="1725" w:type="dxa"/>
            <w:vAlign w:val="bottom"/>
          </w:tcPr>
          <w:p w:rsidR="00C459C6" w:rsidRPr="00C459C6" w:rsidRDefault="00C459C6" w:rsidP="00C459C6">
            <w:pPr>
              <w:jc w:val="center"/>
              <w:rPr>
                <w:b/>
                <w:bCs/>
              </w:rPr>
            </w:pPr>
            <w:r w:rsidRPr="00C459C6">
              <w:rPr>
                <w:b/>
                <w:bCs/>
              </w:rPr>
              <w:t>7,752.00</w:t>
            </w:r>
          </w:p>
        </w:tc>
        <w:tc>
          <w:tcPr>
            <w:tcW w:w="1814" w:type="dxa"/>
            <w:vAlign w:val="center"/>
          </w:tcPr>
          <w:p w:rsidR="00C459C6" w:rsidRPr="00C459C6" w:rsidRDefault="00C459C6" w:rsidP="00C459C6">
            <w:pPr>
              <w:jc w:val="center"/>
              <w:rPr>
                <w:b/>
                <w:bCs/>
              </w:rPr>
            </w:pPr>
            <w:r w:rsidRPr="00C459C6">
              <w:rPr>
                <w:b/>
                <w:bCs/>
              </w:rPr>
              <w:t>678.30</w:t>
            </w:r>
          </w:p>
        </w:tc>
        <w:tc>
          <w:tcPr>
            <w:tcW w:w="1930" w:type="dxa"/>
            <w:vAlign w:val="center"/>
          </w:tcPr>
          <w:p w:rsidR="00C459C6" w:rsidRPr="00C459C6" w:rsidRDefault="00C459C6" w:rsidP="00C459C6">
            <w:pPr>
              <w:jc w:val="center"/>
              <w:rPr>
                <w:b/>
                <w:bCs/>
              </w:rPr>
            </w:pPr>
            <w:r w:rsidRPr="00C459C6">
              <w:rPr>
                <w:b/>
                <w:bCs/>
              </w:rPr>
              <w:t>794.50</w:t>
            </w:r>
          </w:p>
        </w:tc>
        <w:tc>
          <w:tcPr>
            <w:tcW w:w="1350" w:type="dxa"/>
          </w:tcPr>
          <w:p w:rsidR="00C459C6" w:rsidRPr="00C459C6" w:rsidRDefault="00C459C6" w:rsidP="00C459C6">
            <w:pPr>
              <w:jc w:val="center"/>
              <w:rPr>
                <w:b/>
                <w:bCs/>
              </w:rPr>
            </w:pPr>
            <w:r w:rsidRPr="00C459C6">
              <w:rPr>
                <w:b/>
                <w:bCs/>
              </w:rPr>
              <w:t>18.49</w:t>
            </w:r>
          </w:p>
        </w:tc>
        <w:tc>
          <w:tcPr>
            <w:tcW w:w="1620" w:type="dxa"/>
            <w:vAlign w:val="center"/>
          </w:tcPr>
          <w:p w:rsidR="00C459C6" w:rsidRPr="00C459C6" w:rsidRDefault="00C459C6" w:rsidP="00C459C6">
            <w:pPr>
              <w:jc w:val="center"/>
              <w:rPr>
                <w:b/>
                <w:bCs/>
              </w:rPr>
            </w:pPr>
            <w:r w:rsidRPr="00C459C6">
              <w:rPr>
                <w:b/>
                <w:bCs/>
              </w:rPr>
              <w:t>9,505.86</w:t>
            </w:r>
          </w:p>
        </w:tc>
      </w:tr>
      <w:tr w:rsidR="00C459C6" w:rsidRPr="00C459C6" w:rsidTr="00F80956">
        <w:trPr>
          <w:jc w:val="center"/>
        </w:trPr>
        <w:tc>
          <w:tcPr>
            <w:tcW w:w="849" w:type="dxa"/>
            <w:vAlign w:val="center"/>
          </w:tcPr>
          <w:p w:rsidR="00C459C6" w:rsidRPr="00C459C6" w:rsidRDefault="00C459C6" w:rsidP="00C459C6">
            <w:pPr>
              <w:jc w:val="center"/>
              <w:rPr>
                <w:b/>
                <w:bCs/>
              </w:rPr>
            </w:pPr>
            <w:r w:rsidRPr="00C459C6">
              <w:rPr>
                <w:b/>
                <w:bCs/>
              </w:rPr>
              <w:t>2</w:t>
            </w:r>
          </w:p>
        </w:tc>
        <w:tc>
          <w:tcPr>
            <w:tcW w:w="1725" w:type="dxa"/>
            <w:vAlign w:val="center"/>
          </w:tcPr>
          <w:p w:rsidR="00C459C6" w:rsidRPr="00C459C6" w:rsidRDefault="00C459C6" w:rsidP="00C459C6">
            <w:pPr>
              <w:jc w:val="center"/>
              <w:rPr>
                <w:b/>
                <w:bCs/>
              </w:rPr>
            </w:pPr>
            <w:r w:rsidRPr="00C459C6">
              <w:rPr>
                <w:b/>
                <w:bCs/>
              </w:rPr>
              <w:t>6,924.00</w:t>
            </w:r>
          </w:p>
        </w:tc>
        <w:tc>
          <w:tcPr>
            <w:tcW w:w="1814" w:type="dxa"/>
            <w:vAlign w:val="center"/>
          </w:tcPr>
          <w:p w:rsidR="00C459C6" w:rsidRPr="00C459C6" w:rsidRDefault="00C459C6" w:rsidP="00C459C6">
            <w:pPr>
              <w:jc w:val="center"/>
              <w:rPr>
                <w:b/>
                <w:bCs/>
              </w:rPr>
            </w:pPr>
            <w:r w:rsidRPr="00C459C6">
              <w:rPr>
                <w:b/>
                <w:bCs/>
              </w:rPr>
              <w:t>605.85</w:t>
            </w:r>
          </w:p>
        </w:tc>
        <w:tc>
          <w:tcPr>
            <w:tcW w:w="1930" w:type="dxa"/>
            <w:vAlign w:val="center"/>
          </w:tcPr>
          <w:p w:rsidR="00C459C6" w:rsidRPr="00C459C6" w:rsidRDefault="00C459C6" w:rsidP="00C459C6">
            <w:pPr>
              <w:jc w:val="center"/>
              <w:rPr>
                <w:b/>
                <w:bCs/>
              </w:rPr>
            </w:pPr>
            <w:r w:rsidRPr="00C459C6">
              <w:rPr>
                <w:b/>
                <w:bCs/>
              </w:rPr>
              <w:t>216.80</w:t>
            </w:r>
          </w:p>
        </w:tc>
        <w:tc>
          <w:tcPr>
            <w:tcW w:w="1350" w:type="dxa"/>
          </w:tcPr>
          <w:p w:rsidR="00C459C6" w:rsidRPr="00C459C6" w:rsidRDefault="00C459C6" w:rsidP="00C459C6">
            <w:pPr>
              <w:jc w:val="center"/>
              <w:rPr>
                <w:b/>
                <w:bCs/>
              </w:rPr>
            </w:pPr>
            <w:r w:rsidRPr="00C459C6">
              <w:rPr>
                <w:b/>
                <w:bCs/>
              </w:rPr>
              <w:t>32.60</w:t>
            </w:r>
          </w:p>
        </w:tc>
        <w:tc>
          <w:tcPr>
            <w:tcW w:w="1620" w:type="dxa"/>
            <w:vAlign w:val="center"/>
          </w:tcPr>
          <w:p w:rsidR="00C459C6" w:rsidRPr="00C459C6" w:rsidRDefault="00C459C6" w:rsidP="00C459C6">
            <w:pPr>
              <w:jc w:val="center"/>
              <w:rPr>
                <w:b/>
                <w:bCs/>
              </w:rPr>
            </w:pPr>
            <w:r w:rsidRPr="00C459C6">
              <w:rPr>
                <w:b/>
                <w:bCs/>
              </w:rPr>
              <w:t>8,012.16</w:t>
            </w:r>
          </w:p>
        </w:tc>
      </w:tr>
      <w:tr w:rsidR="00C459C6" w:rsidRPr="00C459C6" w:rsidTr="00F80956">
        <w:trPr>
          <w:jc w:val="center"/>
        </w:trPr>
        <w:tc>
          <w:tcPr>
            <w:tcW w:w="849" w:type="dxa"/>
            <w:vAlign w:val="center"/>
          </w:tcPr>
          <w:p w:rsidR="00C459C6" w:rsidRPr="00C459C6" w:rsidRDefault="00C459C6" w:rsidP="00C459C6">
            <w:pPr>
              <w:jc w:val="center"/>
              <w:rPr>
                <w:b/>
                <w:bCs/>
              </w:rPr>
            </w:pPr>
            <w:r w:rsidRPr="00C459C6">
              <w:rPr>
                <w:b/>
                <w:bCs/>
              </w:rPr>
              <w:t>3</w:t>
            </w:r>
          </w:p>
        </w:tc>
        <w:tc>
          <w:tcPr>
            <w:tcW w:w="1725" w:type="dxa"/>
            <w:vAlign w:val="center"/>
          </w:tcPr>
          <w:p w:rsidR="00C459C6" w:rsidRPr="00C459C6" w:rsidRDefault="00C459C6" w:rsidP="00C459C6">
            <w:pPr>
              <w:jc w:val="center"/>
              <w:rPr>
                <w:b/>
                <w:bCs/>
              </w:rPr>
            </w:pPr>
            <w:r w:rsidRPr="00C459C6">
              <w:rPr>
                <w:b/>
                <w:bCs/>
              </w:rPr>
              <w:t>8,060.00</w:t>
            </w:r>
          </w:p>
        </w:tc>
        <w:tc>
          <w:tcPr>
            <w:tcW w:w="1814" w:type="dxa"/>
            <w:vAlign w:val="center"/>
          </w:tcPr>
          <w:p w:rsidR="00C459C6" w:rsidRPr="00C459C6" w:rsidRDefault="00C459C6" w:rsidP="00C459C6">
            <w:pPr>
              <w:jc w:val="center"/>
              <w:rPr>
                <w:b/>
                <w:bCs/>
              </w:rPr>
            </w:pPr>
            <w:r w:rsidRPr="00C459C6">
              <w:rPr>
                <w:b/>
                <w:bCs/>
              </w:rPr>
              <w:t>705.25</w:t>
            </w:r>
          </w:p>
        </w:tc>
        <w:tc>
          <w:tcPr>
            <w:tcW w:w="1930" w:type="dxa"/>
            <w:vAlign w:val="center"/>
          </w:tcPr>
          <w:p w:rsidR="00C459C6" w:rsidRPr="00C459C6" w:rsidRDefault="00C459C6" w:rsidP="00C459C6">
            <w:pPr>
              <w:jc w:val="center"/>
              <w:rPr>
                <w:b/>
                <w:bCs/>
              </w:rPr>
            </w:pPr>
            <w:r w:rsidRPr="00C459C6">
              <w:rPr>
                <w:b/>
                <w:bCs/>
              </w:rPr>
              <w:t>398.16</w:t>
            </w:r>
          </w:p>
        </w:tc>
        <w:tc>
          <w:tcPr>
            <w:tcW w:w="1350" w:type="dxa"/>
          </w:tcPr>
          <w:p w:rsidR="00C459C6" w:rsidRPr="00C459C6" w:rsidRDefault="00C459C6" w:rsidP="00C459C6">
            <w:pPr>
              <w:jc w:val="center"/>
              <w:rPr>
                <w:b/>
                <w:bCs/>
              </w:rPr>
            </w:pPr>
            <w:r w:rsidRPr="00C459C6">
              <w:rPr>
                <w:b/>
                <w:bCs/>
              </w:rPr>
              <w:t>21.18</w:t>
            </w:r>
          </w:p>
        </w:tc>
        <w:tc>
          <w:tcPr>
            <w:tcW w:w="1620" w:type="dxa"/>
            <w:vAlign w:val="center"/>
          </w:tcPr>
          <w:p w:rsidR="00C459C6" w:rsidRPr="00C459C6" w:rsidRDefault="00C459C6" w:rsidP="00C459C6">
            <w:pPr>
              <w:jc w:val="center"/>
              <w:rPr>
                <w:b/>
                <w:bCs/>
              </w:rPr>
            </w:pPr>
            <w:r w:rsidRPr="00C459C6">
              <w:rPr>
                <w:b/>
                <w:bCs/>
              </w:rPr>
              <w:t>9,443.32</w:t>
            </w:r>
          </w:p>
        </w:tc>
      </w:tr>
      <w:tr w:rsidR="00C459C6" w:rsidRPr="00C459C6" w:rsidTr="00F80956">
        <w:trPr>
          <w:jc w:val="center"/>
        </w:trPr>
        <w:tc>
          <w:tcPr>
            <w:tcW w:w="849" w:type="dxa"/>
            <w:vAlign w:val="center"/>
          </w:tcPr>
          <w:p w:rsidR="00C459C6" w:rsidRPr="00C459C6" w:rsidRDefault="00C459C6" w:rsidP="00C459C6">
            <w:pPr>
              <w:jc w:val="center"/>
              <w:rPr>
                <w:b/>
                <w:bCs/>
              </w:rPr>
            </w:pPr>
            <w:r w:rsidRPr="00C459C6">
              <w:rPr>
                <w:b/>
                <w:bCs/>
              </w:rPr>
              <w:t>4</w:t>
            </w:r>
          </w:p>
        </w:tc>
        <w:tc>
          <w:tcPr>
            <w:tcW w:w="1725" w:type="dxa"/>
            <w:vAlign w:val="center"/>
          </w:tcPr>
          <w:p w:rsidR="00C459C6" w:rsidRPr="00C459C6" w:rsidRDefault="00C459C6" w:rsidP="00C459C6">
            <w:pPr>
              <w:jc w:val="center"/>
              <w:rPr>
                <w:b/>
                <w:bCs/>
              </w:rPr>
            </w:pPr>
            <w:r w:rsidRPr="00C459C6">
              <w:rPr>
                <w:b/>
                <w:bCs/>
              </w:rPr>
              <w:t>8,240.00</w:t>
            </w:r>
          </w:p>
        </w:tc>
        <w:tc>
          <w:tcPr>
            <w:tcW w:w="1814" w:type="dxa"/>
            <w:vAlign w:val="center"/>
          </w:tcPr>
          <w:p w:rsidR="00C459C6" w:rsidRPr="00C459C6" w:rsidRDefault="00C459C6" w:rsidP="00C459C6">
            <w:pPr>
              <w:jc w:val="center"/>
              <w:rPr>
                <w:b/>
                <w:bCs/>
              </w:rPr>
            </w:pPr>
            <w:r w:rsidRPr="00C459C6">
              <w:rPr>
                <w:b/>
                <w:bCs/>
              </w:rPr>
              <w:t>721.00</w:t>
            </w:r>
          </w:p>
        </w:tc>
        <w:tc>
          <w:tcPr>
            <w:tcW w:w="1930" w:type="dxa"/>
            <w:vAlign w:val="center"/>
          </w:tcPr>
          <w:p w:rsidR="00C459C6" w:rsidRPr="00C459C6" w:rsidRDefault="00C459C6" w:rsidP="00C459C6">
            <w:pPr>
              <w:jc w:val="center"/>
              <w:rPr>
                <w:b/>
                <w:bCs/>
              </w:rPr>
            </w:pPr>
            <w:r w:rsidRPr="00C459C6">
              <w:rPr>
                <w:b/>
                <w:bCs/>
              </w:rPr>
              <w:t>187.60</w:t>
            </w:r>
          </w:p>
        </w:tc>
        <w:tc>
          <w:tcPr>
            <w:tcW w:w="1350" w:type="dxa"/>
          </w:tcPr>
          <w:p w:rsidR="00C459C6" w:rsidRPr="00C459C6" w:rsidRDefault="00C459C6" w:rsidP="00C459C6">
            <w:pPr>
              <w:jc w:val="center"/>
              <w:rPr>
                <w:b/>
                <w:bCs/>
              </w:rPr>
            </w:pPr>
            <w:r w:rsidRPr="00C459C6">
              <w:rPr>
                <w:b/>
                <w:bCs/>
              </w:rPr>
              <w:t xml:space="preserve">  8.80</w:t>
            </w:r>
          </w:p>
        </w:tc>
        <w:tc>
          <w:tcPr>
            <w:tcW w:w="1620" w:type="dxa"/>
            <w:vAlign w:val="center"/>
          </w:tcPr>
          <w:p w:rsidR="00C459C6" w:rsidRPr="00C459C6" w:rsidRDefault="00C459C6" w:rsidP="00C459C6">
            <w:pPr>
              <w:jc w:val="center"/>
              <w:rPr>
                <w:b/>
                <w:bCs/>
              </w:rPr>
            </w:pPr>
            <w:r w:rsidRPr="00C459C6">
              <w:rPr>
                <w:b/>
                <w:bCs/>
              </w:rPr>
              <w:t>9,439.75</w:t>
            </w:r>
          </w:p>
        </w:tc>
      </w:tr>
    </w:tbl>
    <w:p w:rsidR="00C459C6" w:rsidRPr="00C459C6" w:rsidRDefault="00C459C6" w:rsidP="00C459C6">
      <w:pPr>
        <w:rPr>
          <w:b/>
          <w:sz w:val="16"/>
          <w:szCs w:val="16"/>
        </w:rPr>
      </w:pPr>
    </w:p>
    <w:p w:rsidR="00C459C6" w:rsidRPr="00C459C6" w:rsidRDefault="00C459C6" w:rsidP="00C459C6">
      <w:pPr>
        <w:rPr>
          <w:b/>
          <w:sz w:val="16"/>
          <w:szCs w:val="16"/>
        </w:rPr>
      </w:pPr>
    </w:p>
    <w:p w:rsidR="00C459C6" w:rsidRPr="00C459C6" w:rsidRDefault="00C459C6" w:rsidP="00C459C6">
      <w:pPr>
        <w:jc w:val="both"/>
        <w:rPr>
          <w:b/>
        </w:rPr>
      </w:pPr>
      <w:r w:rsidRPr="00C459C6">
        <w:rPr>
          <w:b/>
        </w:rPr>
        <w:t xml:space="preserve">For questions </w:t>
      </w:r>
      <w:r>
        <w:rPr>
          <w:b/>
        </w:rPr>
        <w:t>31</w:t>
      </w:r>
      <w:r w:rsidRPr="00C459C6">
        <w:rPr>
          <w:b/>
        </w:rPr>
        <w:t xml:space="preserve"> through </w:t>
      </w:r>
      <w:r>
        <w:rPr>
          <w:b/>
        </w:rPr>
        <w:t>36</w:t>
      </w:r>
      <w:r w:rsidRPr="00C459C6">
        <w:rPr>
          <w:b/>
        </w:rPr>
        <w:t>, write the identifying letter of the best response on your answer sheet.</w:t>
      </w:r>
    </w:p>
    <w:p w:rsidR="00C459C6" w:rsidRPr="00C459C6" w:rsidRDefault="00C459C6" w:rsidP="00C459C6">
      <w:pPr>
        <w:rPr>
          <w:b/>
        </w:rPr>
      </w:pPr>
    </w:p>
    <w:p w:rsidR="00C459C6" w:rsidRPr="00C459C6" w:rsidRDefault="00C459C6" w:rsidP="00C459C6">
      <w:pPr>
        <w:rPr>
          <w:bCs/>
        </w:rPr>
      </w:pPr>
      <w:r>
        <w:rPr>
          <w:bCs/>
        </w:rPr>
        <w:t>31</w:t>
      </w:r>
      <w:r w:rsidRPr="00C459C6">
        <w:rPr>
          <w:bCs/>
        </w:rPr>
        <w:t>. The total cash sales for the month of January are:</w:t>
      </w:r>
    </w:p>
    <w:p w:rsidR="00C459C6" w:rsidRPr="00C459C6" w:rsidRDefault="00C459C6" w:rsidP="00C459C6">
      <w:pPr>
        <w:tabs>
          <w:tab w:val="left" w:pos="432"/>
        </w:tabs>
        <w:rPr>
          <w:bCs/>
        </w:rPr>
      </w:pPr>
      <w:r w:rsidRPr="00C459C6">
        <w:rPr>
          <w:bCs/>
        </w:rPr>
        <w:tab/>
        <w:t>A. $30,894.93</w:t>
      </w:r>
      <w:r w:rsidR="0064354B">
        <w:rPr>
          <w:bCs/>
        </w:rPr>
        <w:tab/>
      </w:r>
      <w:r w:rsidRPr="00C459C6">
        <w:rPr>
          <w:bCs/>
        </w:rPr>
        <w:t>C. $32,176</w:t>
      </w:r>
      <w:r w:rsidR="0064354B">
        <w:rPr>
          <w:bCs/>
        </w:rPr>
        <w:tab/>
      </w:r>
      <w:r w:rsidR="0064354B">
        <w:rPr>
          <w:bCs/>
        </w:rPr>
        <w:tab/>
      </w:r>
      <w:r w:rsidR="0064354B">
        <w:rPr>
          <w:bCs/>
        </w:rPr>
        <w:tab/>
      </w:r>
      <w:r w:rsidRPr="00C459C6">
        <w:rPr>
          <w:bCs/>
        </w:rPr>
        <w:t>E. $33,686.40</w:t>
      </w:r>
      <w:r w:rsidR="00930753">
        <w:rPr>
          <w:bCs/>
        </w:rPr>
        <w:tab/>
      </w:r>
      <w:r w:rsidR="00930753">
        <w:rPr>
          <w:bCs/>
        </w:rPr>
        <w:tab/>
      </w:r>
      <w:r w:rsidRPr="00C459C6">
        <w:rPr>
          <w:bCs/>
        </w:rPr>
        <w:t>G. $35,283.46</w:t>
      </w:r>
    </w:p>
    <w:p w:rsidR="00C459C6" w:rsidRPr="00C459C6" w:rsidRDefault="0064354B" w:rsidP="00C459C6">
      <w:pPr>
        <w:tabs>
          <w:tab w:val="left" w:pos="432"/>
        </w:tabs>
        <w:rPr>
          <w:bCs/>
        </w:rPr>
      </w:pPr>
      <w:r>
        <w:rPr>
          <w:bCs/>
        </w:rPr>
        <w:tab/>
        <w:t>B. $30,976</w:t>
      </w:r>
      <w:r>
        <w:rPr>
          <w:bCs/>
        </w:rPr>
        <w:tab/>
      </w:r>
      <w:r>
        <w:rPr>
          <w:bCs/>
        </w:rPr>
        <w:tab/>
        <w:t>D. $32,573.06</w:t>
      </w:r>
      <w:r>
        <w:rPr>
          <w:bCs/>
        </w:rPr>
        <w:tab/>
      </w:r>
      <w:r>
        <w:rPr>
          <w:bCs/>
        </w:rPr>
        <w:tab/>
      </w:r>
      <w:r w:rsidR="00C459C6" w:rsidRPr="00C459C6">
        <w:rPr>
          <w:bCs/>
        </w:rPr>
        <w:t>F. $35,201.09</w:t>
      </w:r>
      <w:r w:rsidR="00C459C6" w:rsidRPr="00C459C6">
        <w:rPr>
          <w:bCs/>
        </w:rPr>
        <w:tab/>
      </w:r>
      <w:r w:rsidR="00930753">
        <w:rPr>
          <w:bCs/>
        </w:rPr>
        <w:tab/>
      </w:r>
      <w:r w:rsidR="00C459C6" w:rsidRPr="00C459C6">
        <w:rPr>
          <w:bCs/>
        </w:rPr>
        <w:t>H. $36,401.09</w:t>
      </w:r>
    </w:p>
    <w:p w:rsidR="00C459C6" w:rsidRPr="00C459C6" w:rsidRDefault="00C459C6" w:rsidP="00C459C6">
      <w:pPr>
        <w:tabs>
          <w:tab w:val="left" w:pos="432"/>
        </w:tabs>
        <w:rPr>
          <w:bCs/>
        </w:rPr>
      </w:pPr>
    </w:p>
    <w:p w:rsidR="00C459C6" w:rsidRPr="00C459C6" w:rsidRDefault="00C459C6" w:rsidP="00C459C6">
      <w:pPr>
        <w:tabs>
          <w:tab w:val="left" w:pos="432"/>
        </w:tabs>
        <w:rPr>
          <w:bCs/>
        </w:rPr>
      </w:pPr>
      <w:r>
        <w:rPr>
          <w:bCs/>
        </w:rPr>
        <w:t>32</w:t>
      </w:r>
      <w:r w:rsidRPr="00C459C6">
        <w:rPr>
          <w:bCs/>
        </w:rPr>
        <w:t>. By what amount was a liability account increased for the month of January?</w:t>
      </w:r>
    </w:p>
    <w:p w:rsidR="00C459C6" w:rsidRPr="00C459C6" w:rsidRDefault="00C459C6" w:rsidP="00C459C6">
      <w:pPr>
        <w:tabs>
          <w:tab w:val="left" w:pos="432"/>
        </w:tabs>
        <w:rPr>
          <w:bCs/>
        </w:rPr>
      </w:pPr>
      <w:r w:rsidRPr="00C459C6">
        <w:rPr>
          <w:bCs/>
        </w:rPr>
        <w:tab/>
        <w:t>A. $0.00     B. $81.07     C. $1,200     D. $1,597.06     E. $2,710.40</w:t>
      </w:r>
    </w:p>
    <w:p w:rsidR="00C459C6" w:rsidRPr="00C459C6" w:rsidRDefault="00C459C6" w:rsidP="00C459C6">
      <w:pPr>
        <w:tabs>
          <w:tab w:val="left" w:pos="432"/>
        </w:tabs>
        <w:rPr>
          <w:bCs/>
        </w:rPr>
      </w:pPr>
    </w:p>
    <w:p w:rsidR="00C459C6" w:rsidRPr="00C459C6" w:rsidRDefault="00C459C6" w:rsidP="00C459C6">
      <w:pPr>
        <w:tabs>
          <w:tab w:val="left" w:pos="432"/>
        </w:tabs>
        <w:rPr>
          <w:bCs/>
        </w:rPr>
      </w:pPr>
      <w:r>
        <w:rPr>
          <w:bCs/>
        </w:rPr>
        <w:t>33</w:t>
      </w:r>
      <w:r w:rsidRPr="00C459C6">
        <w:rPr>
          <w:bCs/>
        </w:rPr>
        <w:t>. By what amount was an asset account decreased for the month of January?</w:t>
      </w:r>
    </w:p>
    <w:p w:rsidR="00C459C6" w:rsidRPr="00C459C6" w:rsidRDefault="00C459C6" w:rsidP="00C459C6">
      <w:pPr>
        <w:tabs>
          <w:tab w:val="left" w:pos="432"/>
        </w:tabs>
        <w:rPr>
          <w:bCs/>
        </w:rPr>
      </w:pPr>
      <w:r w:rsidRPr="00C459C6">
        <w:rPr>
          <w:bCs/>
        </w:rPr>
        <w:tab/>
        <w:t>A. $0.00     B. $81.07     C. $1,200     D. $1,597.06     E. $2,710.40</w:t>
      </w:r>
    </w:p>
    <w:p w:rsidR="00C459C6" w:rsidRPr="00C459C6" w:rsidRDefault="00C459C6" w:rsidP="00C459C6">
      <w:pPr>
        <w:tabs>
          <w:tab w:val="left" w:pos="432"/>
        </w:tabs>
        <w:rPr>
          <w:bCs/>
        </w:rPr>
      </w:pPr>
    </w:p>
    <w:p w:rsidR="00C459C6" w:rsidRPr="00C459C6" w:rsidRDefault="00C459C6" w:rsidP="00C459C6">
      <w:pPr>
        <w:tabs>
          <w:tab w:val="left" w:pos="432"/>
        </w:tabs>
        <w:rPr>
          <w:bCs/>
        </w:rPr>
      </w:pPr>
      <w:r>
        <w:rPr>
          <w:bCs/>
        </w:rPr>
        <w:t>34</w:t>
      </w:r>
      <w:r w:rsidRPr="00C459C6">
        <w:rPr>
          <w:bCs/>
        </w:rPr>
        <w:t>. The sales tax rate is</w:t>
      </w:r>
    </w:p>
    <w:p w:rsidR="00C459C6" w:rsidRPr="00C459C6" w:rsidRDefault="00C459C6" w:rsidP="00C459C6">
      <w:pPr>
        <w:tabs>
          <w:tab w:val="left" w:pos="432"/>
        </w:tabs>
        <w:rPr>
          <w:bCs/>
        </w:rPr>
      </w:pPr>
      <w:r w:rsidRPr="00C459C6">
        <w:rPr>
          <w:bCs/>
        </w:rPr>
        <w:tab/>
      </w:r>
      <w:proofErr w:type="gramStart"/>
      <w:r w:rsidRPr="00C459C6">
        <w:rPr>
          <w:bCs/>
        </w:rPr>
        <w:t>A.  5</w:t>
      </w:r>
      <w:proofErr w:type="gramEnd"/>
      <w:r w:rsidRPr="00C459C6">
        <w:rPr>
          <w:bCs/>
        </w:rPr>
        <w:t>%     B. 7.75%     C. 8%     D. 8.25%     E. 8.75%     F. 9%</w:t>
      </w:r>
    </w:p>
    <w:p w:rsidR="00C459C6" w:rsidRPr="00C459C6" w:rsidRDefault="00C459C6" w:rsidP="00C459C6">
      <w:pPr>
        <w:tabs>
          <w:tab w:val="left" w:pos="432"/>
        </w:tabs>
        <w:rPr>
          <w:bCs/>
        </w:rPr>
      </w:pPr>
    </w:p>
    <w:p w:rsidR="00C459C6" w:rsidRPr="0061573F" w:rsidRDefault="00C459C6" w:rsidP="006B0521">
      <w:pPr>
        <w:pStyle w:val="NoSpacing"/>
        <w:ind w:hanging="90"/>
        <w:rPr>
          <w:rFonts w:ascii="Arial" w:hAnsi="Arial" w:cs="Arial"/>
          <w:sz w:val="24"/>
          <w:szCs w:val="24"/>
        </w:rPr>
      </w:pPr>
      <w:r w:rsidRPr="0061573F">
        <w:rPr>
          <w:rFonts w:ascii="Arial" w:hAnsi="Arial" w:cs="Arial"/>
          <w:sz w:val="24"/>
          <w:szCs w:val="24"/>
        </w:rPr>
        <w:t>*35. For the month of January, the cash fund was over or short and by what amount?</w:t>
      </w:r>
    </w:p>
    <w:p w:rsidR="00C459C6" w:rsidRPr="0061573F" w:rsidRDefault="0061573F" w:rsidP="0061573F">
      <w:pPr>
        <w:pStyle w:val="NoSpacing"/>
        <w:ind w:firstLine="432"/>
        <w:rPr>
          <w:rFonts w:ascii="Arial" w:hAnsi="Arial" w:cs="Arial"/>
          <w:sz w:val="24"/>
          <w:szCs w:val="24"/>
        </w:rPr>
      </w:pPr>
      <w:r>
        <w:rPr>
          <w:rFonts w:ascii="Arial" w:hAnsi="Arial" w:cs="Arial"/>
          <w:sz w:val="24"/>
          <w:szCs w:val="24"/>
        </w:rPr>
        <w:t xml:space="preserve">A. </w:t>
      </w:r>
      <w:r w:rsidR="00C459C6" w:rsidRPr="0061573F">
        <w:rPr>
          <w:rFonts w:ascii="Arial" w:hAnsi="Arial" w:cs="Arial"/>
          <w:sz w:val="24"/>
          <w:szCs w:val="24"/>
        </w:rPr>
        <w:t>$0.45 short</w:t>
      </w:r>
      <w:r w:rsidR="00C459C6" w:rsidRPr="0061573F">
        <w:rPr>
          <w:rFonts w:ascii="Arial" w:hAnsi="Arial" w:cs="Arial"/>
          <w:sz w:val="24"/>
          <w:szCs w:val="24"/>
        </w:rPr>
        <w:tab/>
      </w:r>
      <w:r w:rsidR="00C459C6" w:rsidRPr="0061573F">
        <w:rPr>
          <w:rFonts w:ascii="Arial" w:hAnsi="Arial" w:cs="Arial"/>
          <w:sz w:val="24"/>
          <w:szCs w:val="24"/>
        </w:rPr>
        <w:tab/>
        <w:t>E. $0.45 over</w:t>
      </w:r>
    </w:p>
    <w:p w:rsidR="00C459C6" w:rsidRPr="0061573F" w:rsidRDefault="0061573F" w:rsidP="0061573F">
      <w:pPr>
        <w:pStyle w:val="NoSpacing"/>
        <w:ind w:firstLine="432"/>
        <w:rPr>
          <w:rFonts w:ascii="Arial" w:hAnsi="Arial" w:cs="Arial"/>
          <w:sz w:val="24"/>
          <w:szCs w:val="24"/>
        </w:rPr>
      </w:pPr>
      <w:r>
        <w:rPr>
          <w:rFonts w:ascii="Arial" w:hAnsi="Arial" w:cs="Arial"/>
          <w:sz w:val="24"/>
          <w:szCs w:val="24"/>
        </w:rPr>
        <w:t xml:space="preserve">B. </w:t>
      </w:r>
      <w:r w:rsidR="00C459C6" w:rsidRPr="0061573F">
        <w:rPr>
          <w:rFonts w:ascii="Arial" w:hAnsi="Arial" w:cs="Arial"/>
          <w:sz w:val="24"/>
          <w:szCs w:val="24"/>
        </w:rPr>
        <w:t>$1.09 short</w:t>
      </w:r>
      <w:r w:rsidR="00C459C6" w:rsidRPr="0061573F">
        <w:rPr>
          <w:rFonts w:ascii="Arial" w:hAnsi="Arial" w:cs="Arial"/>
          <w:sz w:val="24"/>
          <w:szCs w:val="24"/>
        </w:rPr>
        <w:tab/>
      </w:r>
      <w:r w:rsidR="00C459C6" w:rsidRPr="0061573F">
        <w:rPr>
          <w:rFonts w:ascii="Arial" w:hAnsi="Arial" w:cs="Arial"/>
          <w:sz w:val="24"/>
          <w:szCs w:val="24"/>
        </w:rPr>
        <w:tab/>
        <w:t>F. $1.09 over</w:t>
      </w:r>
    </w:p>
    <w:p w:rsidR="00C459C6" w:rsidRPr="0061573F" w:rsidRDefault="0061573F" w:rsidP="0061573F">
      <w:pPr>
        <w:pStyle w:val="NoSpacing"/>
        <w:ind w:firstLine="432"/>
        <w:rPr>
          <w:rFonts w:ascii="Arial" w:hAnsi="Arial" w:cs="Arial"/>
          <w:sz w:val="24"/>
          <w:szCs w:val="24"/>
        </w:rPr>
      </w:pPr>
      <w:r>
        <w:rPr>
          <w:rFonts w:ascii="Arial" w:hAnsi="Arial" w:cs="Arial"/>
          <w:sz w:val="24"/>
          <w:szCs w:val="24"/>
        </w:rPr>
        <w:t xml:space="preserve">C. </w:t>
      </w:r>
      <w:r w:rsidR="00C459C6" w:rsidRPr="0061573F">
        <w:rPr>
          <w:rFonts w:ascii="Arial" w:hAnsi="Arial" w:cs="Arial"/>
          <w:sz w:val="24"/>
          <w:szCs w:val="24"/>
        </w:rPr>
        <w:t>$1.30 short</w:t>
      </w:r>
      <w:r w:rsidR="00C459C6" w:rsidRPr="0061573F">
        <w:rPr>
          <w:rFonts w:ascii="Arial" w:hAnsi="Arial" w:cs="Arial"/>
          <w:sz w:val="24"/>
          <w:szCs w:val="24"/>
        </w:rPr>
        <w:tab/>
      </w:r>
      <w:r w:rsidR="00C459C6" w:rsidRPr="0061573F">
        <w:rPr>
          <w:rFonts w:ascii="Arial" w:hAnsi="Arial" w:cs="Arial"/>
          <w:sz w:val="24"/>
          <w:szCs w:val="24"/>
        </w:rPr>
        <w:tab/>
        <w:t>G. $1.30 over</w:t>
      </w:r>
    </w:p>
    <w:p w:rsidR="00C459C6" w:rsidRPr="0061573F" w:rsidRDefault="0061573F" w:rsidP="0061573F">
      <w:pPr>
        <w:pStyle w:val="NoSpacing"/>
        <w:ind w:firstLine="432"/>
        <w:rPr>
          <w:rFonts w:ascii="Arial" w:hAnsi="Arial" w:cs="Arial"/>
          <w:sz w:val="24"/>
          <w:szCs w:val="24"/>
        </w:rPr>
      </w:pPr>
      <w:r>
        <w:rPr>
          <w:rFonts w:ascii="Arial" w:hAnsi="Arial" w:cs="Arial"/>
          <w:sz w:val="24"/>
          <w:szCs w:val="24"/>
        </w:rPr>
        <w:t xml:space="preserve">D. </w:t>
      </w:r>
      <w:r w:rsidR="00C459C6" w:rsidRPr="0061573F">
        <w:rPr>
          <w:rFonts w:ascii="Arial" w:hAnsi="Arial" w:cs="Arial"/>
          <w:sz w:val="24"/>
          <w:szCs w:val="24"/>
        </w:rPr>
        <w:t>$3.48 short</w:t>
      </w:r>
      <w:r w:rsidR="00C459C6" w:rsidRPr="0061573F">
        <w:rPr>
          <w:rFonts w:ascii="Arial" w:hAnsi="Arial" w:cs="Arial"/>
          <w:sz w:val="24"/>
          <w:szCs w:val="24"/>
        </w:rPr>
        <w:tab/>
      </w:r>
      <w:r w:rsidR="00C459C6" w:rsidRPr="0061573F">
        <w:rPr>
          <w:rFonts w:ascii="Arial" w:hAnsi="Arial" w:cs="Arial"/>
          <w:sz w:val="24"/>
          <w:szCs w:val="24"/>
        </w:rPr>
        <w:tab/>
        <w:t>H. $3.48 over</w:t>
      </w:r>
    </w:p>
    <w:p w:rsidR="00C459C6" w:rsidRPr="00C459C6" w:rsidRDefault="00C459C6" w:rsidP="00C459C6">
      <w:pPr>
        <w:tabs>
          <w:tab w:val="left" w:pos="432"/>
        </w:tabs>
        <w:rPr>
          <w:bCs/>
        </w:rPr>
      </w:pPr>
    </w:p>
    <w:p w:rsidR="00C459C6" w:rsidRPr="00C459C6" w:rsidRDefault="006B0521" w:rsidP="006B0521">
      <w:pPr>
        <w:tabs>
          <w:tab w:val="left" w:pos="432"/>
        </w:tabs>
        <w:ind w:hanging="90"/>
        <w:rPr>
          <w:bCs/>
        </w:rPr>
      </w:pPr>
      <w:r>
        <w:rPr>
          <w:bCs/>
        </w:rPr>
        <w:t>*</w:t>
      </w:r>
      <w:r w:rsidR="00C459C6">
        <w:rPr>
          <w:bCs/>
        </w:rPr>
        <w:t>36</w:t>
      </w:r>
      <w:r w:rsidR="00C459C6" w:rsidRPr="00C459C6">
        <w:rPr>
          <w:bCs/>
        </w:rPr>
        <w:t>. What is the total amount deposited to the checking account for January?</w:t>
      </w:r>
    </w:p>
    <w:p w:rsidR="00C459C6" w:rsidRPr="00C459C6" w:rsidRDefault="00C459C6" w:rsidP="00C459C6">
      <w:pPr>
        <w:tabs>
          <w:tab w:val="left" w:pos="432"/>
        </w:tabs>
        <w:rPr>
          <w:bCs/>
        </w:rPr>
      </w:pPr>
      <w:r w:rsidRPr="00C459C6">
        <w:rPr>
          <w:bCs/>
        </w:rPr>
        <w:tab/>
        <w:t>A. $34,001.09       C. $35,201.09       E. $35,203.69      G. $36,401.09</w:t>
      </w:r>
    </w:p>
    <w:p w:rsidR="00C459C6" w:rsidRPr="00C459C6" w:rsidRDefault="00C459C6" w:rsidP="00C459C6">
      <w:pPr>
        <w:tabs>
          <w:tab w:val="left" w:pos="432"/>
        </w:tabs>
        <w:rPr>
          <w:bCs/>
        </w:rPr>
      </w:pPr>
      <w:r w:rsidRPr="00C459C6">
        <w:rPr>
          <w:bCs/>
        </w:rPr>
        <w:tab/>
        <w:t>B. $34,901.09       D. $35,202.39       F. $36,101.09      H. $36,402.39</w:t>
      </w:r>
    </w:p>
    <w:p w:rsidR="00C459C6" w:rsidRDefault="00C459C6">
      <w:pPr>
        <w:spacing w:after="200" w:line="276" w:lineRule="auto"/>
        <w:rPr>
          <w:rFonts w:eastAsiaTheme="minorHAnsi" w:cs="Arial"/>
        </w:rPr>
      </w:pPr>
      <w:r>
        <w:rPr>
          <w:rFonts w:cs="Arial"/>
        </w:rPr>
        <w:br w:type="page"/>
      </w:r>
    </w:p>
    <w:p w:rsidR="00BB3F30" w:rsidRPr="006425E2" w:rsidRDefault="00C459C6" w:rsidP="006A0D79">
      <w:pPr>
        <w:pStyle w:val="NoSpacing"/>
        <w:rPr>
          <w:rFonts w:ascii="Arial" w:hAnsi="Arial" w:cs="Arial"/>
          <w:b/>
          <w:sz w:val="24"/>
          <w:szCs w:val="24"/>
          <w:u w:val="single"/>
        </w:rPr>
      </w:pPr>
      <w:r w:rsidRPr="006425E2">
        <w:rPr>
          <w:rFonts w:ascii="Arial" w:hAnsi="Arial" w:cs="Arial"/>
          <w:b/>
          <w:sz w:val="24"/>
          <w:szCs w:val="24"/>
          <w:u w:val="single"/>
        </w:rPr>
        <w:lastRenderedPageBreak/>
        <w:t>Group 8</w:t>
      </w:r>
    </w:p>
    <w:p w:rsidR="006425E2" w:rsidRDefault="006425E2" w:rsidP="006425E2">
      <w:pPr>
        <w:jc w:val="both"/>
        <w:rPr>
          <w:b/>
        </w:rPr>
      </w:pPr>
      <w:r>
        <w:rPr>
          <w:b/>
        </w:rPr>
        <w:t xml:space="preserve">Write the correct amount on your answer sheet for questions 37 through 48.  Below is the adjusted trial balance from the work sheet of </w:t>
      </w:r>
      <w:proofErr w:type="spellStart"/>
      <w:r>
        <w:rPr>
          <w:b/>
        </w:rPr>
        <w:t>Wynette’s</w:t>
      </w:r>
      <w:proofErr w:type="spellEnd"/>
      <w:r>
        <w:rPr>
          <w:b/>
        </w:rPr>
        <w:t xml:space="preserve"> Dinette City (which sells kitchen and dining room furniture in </w:t>
      </w:r>
      <w:proofErr w:type="spellStart"/>
      <w:r>
        <w:rPr>
          <w:b/>
        </w:rPr>
        <w:t>Fayro</w:t>
      </w:r>
      <w:proofErr w:type="spellEnd"/>
      <w:r>
        <w:rPr>
          <w:b/>
        </w:rPr>
        <w:t xml:space="preserve">, Texas) for the year ended December 31, 2010.  All accounts have normal balances.  All prepaid expenses, inventory, and supply items are recorded in respective asset accounts when they are originally purchased.  Adjusting and closing entries are prepared only at the end of the fiscal year. </w:t>
      </w:r>
    </w:p>
    <w:p w:rsidR="006425E2" w:rsidRDefault="006425E2" w:rsidP="006425E2"/>
    <w:tbl>
      <w:tblPr>
        <w:tblW w:w="0" w:type="auto"/>
        <w:jc w:val="center"/>
        <w:tblInd w:w="-3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63"/>
        <w:gridCol w:w="1440"/>
        <w:gridCol w:w="446"/>
        <w:gridCol w:w="2668"/>
        <w:gridCol w:w="1440"/>
      </w:tblGrid>
      <w:tr w:rsidR="006425E2" w:rsidTr="003544FB">
        <w:trPr>
          <w:jc w:val="center"/>
        </w:trPr>
        <w:tc>
          <w:tcPr>
            <w:tcW w:w="2763" w:type="dxa"/>
            <w:shd w:val="clear" w:color="auto" w:fill="BFBFBF" w:themeFill="background1" w:themeFillShade="BF"/>
          </w:tcPr>
          <w:p w:rsidR="006425E2" w:rsidRDefault="006425E2" w:rsidP="00F80956">
            <w:pPr>
              <w:jc w:val="center"/>
              <w:rPr>
                <w:b/>
              </w:rPr>
            </w:pPr>
            <w:r>
              <w:rPr>
                <w:b/>
                <w:sz w:val="20"/>
              </w:rPr>
              <w:t>Account  Title</w:t>
            </w:r>
          </w:p>
        </w:tc>
        <w:tc>
          <w:tcPr>
            <w:tcW w:w="1440" w:type="dxa"/>
            <w:shd w:val="clear" w:color="auto" w:fill="BFBFBF" w:themeFill="background1" w:themeFillShade="BF"/>
          </w:tcPr>
          <w:p w:rsidR="006425E2" w:rsidRDefault="006425E2" w:rsidP="00F80956">
            <w:pPr>
              <w:jc w:val="center"/>
              <w:rPr>
                <w:b/>
              </w:rPr>
            </w:pPr>
            <w:r>
              <w:rPr>
                <w:b/>
                <w:sz w:val="20"/>
              </w:rPr>
              <w:t>Amount</w:t>
            </w:r>
          </w:p>
        </w:tc>
        <w:tc>
          <w:tcPr>
            <w:tcW w:w="446" w:type="dxa"/>
            <w:shd w:val="clear" w:color="auto" w:fill="BFBFBF" w:themeFill="background1" w:themeFillShade="BF"/>
          </w:tcPr>
          <w:p w:rsidR="006425E2" w:rsidRDefault="006425E2" w:rsidP="00F80956">
            <w:pPr>
              <w:rPr>
                <w:b/>
              </w:rPr>
            </w:pPr>
          </w:p>
        </w:tc>
        <w:tc>
          <w:tcPr>
            <w:tcW w:w="2668" w:type="dxa"/>
            <w:shd w:val="clear" w:color="auto" w:fill="BFBFBF" w:themeFill="background1" w:themeFillShade="BF"/>
          </w:tcPr>
          <w:p w:rsidR="006425E2" w:rsidRDefault="006425E2" w:rsidP="00F80956">
            <w:pPr>
              <w:jc w:val="center"/>
              <w:rPr>
                <w:b/>
              </w:rPr>
            </w:pPr>
            <w:r>
              <w:rPr>
                <w:b/>
                <w:sz w:val="20"/>
              </w:rPr>
              <w:t>Account Title</w:t>
            </w:r>
          </w:p>
        </w:tc>
        <w:tc>
          <w:tcPr>
            <w:tcW w:w="1440" w:type="dxa"/>
            <w:shd w:val="clear" w:color="auto" w:fill="BFBFBF" w:themeFill="background1" w:themeFillShade="BF"/>
          </w:tcPr>
          <w:p w:rsidR="006425E2" w:rsidRDefault="006425E2" w:rsidP="00F80956">
            <w:pPr>
              <w:jc w:val="center"/>
              <w:rPr>
                <w:b/>
              </w:rPr>
            </w:pPr>
            <w:r>
              <w:rPr>
                <w:b/>
                <w:sz w:val="20"/>
              </w:rPr>
              <w:t>Amount</w:t>
            </w:r>
          </w:p>
        </w:tc>
      </w:tr>
      <w:tr w:rsidR="006425E2" w:rsidTr="00F80956">
        <w:trPr>
          <w:jc w:val="center"/>
        </w:trPr>
        <w:tc>
          <w:tcPr>
            <w:tcW w:w="2763" w:type="dxa"/>
          </w:tcPr>
          <w:p w:rsidR="006425E2" w:rsidRDefault="006425E2" w:rsidP="00F80956">
            <w:pPr>
              <w:rPr>
                <w:sz w:val="22"/>
              </w:rPr>
            </w:pPr>
            <w:r>
              <w:rPr>
                <w:sz w:val="22"/>
              </w:rPr>
              <w:t>Cash in Bank</w:t>
            </w:r>
          </w:p>
        </w:tc>
        <w:tc>
          <w:tcPr>
            <w:tcW w:w="1440" w:type="dxa"/>
          </w:tcPr>
          <w:p w:rsidR="006425E2" w:rsidRDefault="006425E2" w:rsidP="00F80956">
            <w:pPr>
              <w:jc w:val="right"/>
              <w:rPr>
                <w:sz w:val="22"/>
              </w:rPr>
            </w:pPr>
            <w:r>
              <w:rPr>
                <w:sz w:val="22"/>
              </w:rPr>
              <w:t>560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Sales</w:t>
            </w:r>
          </w:p>
        </w:tc>
        <w:tc>
          <w:tcPr>
            <w:tcW w:w="1440" w:type="dxa"/>
          </w:tcPr>
          <w:p w:rsidR="006425E2" w:rsidRDefault="006425E2" w:rsidP="00F80956">
            <w:pPr>
              <w:jc w:val="right"/>
              <w:rPr>
                <w:sz w:val="22"/>
              </w:rPr>
            </w:pPr>
            <w:r>
              <w:rPr>
                <w:sz w:val="22"/>
              </w:rPr>
              <w:t>56,480</w:t>
            </w:r>
          </w:p>
        </w:tc>
      </w:tr>
      <w:tr w:rsidR="006425E2" w:rsidTr="00F80956">
        <w:trPr>
          <w:jc w:val="center"/>
        </w:trPr>
        <w:tc>
          <w:tcPr>
            <w:tcW w:w="2763" w:type="dxa"/>
          </w:tcPr>
          <w:p w:rsidR="006425E2" w:rsidRDefault="006425E2" w:rsidP="00F80956">
            <w:pPr>
              <w:rPr>
                <w:sz w:val="22"/>
              </w:rPr>
            </w:pPr>
            <w:r>
              <w:rPr>
                <w:sz w:val="22"/>
              </w:rPr>
              <w:t>Accounts Receivable</w:t>
            </w:r>
          </w:p>
        </w:tc>
        <w:tc>
          <w:tcPr>
            <w:tcW w:w="1440" w:type="dxa"/>
          </w:tcPr>
          <w:p w:rsidR="006425E2" w:rsidRDefault="006425E2" w:rsidP="00F80956">
            <w:pPr>
              <w:jc w:val="right"/>
              <w:rPr>
                <w:sz w:val="22"/>
              </w:rPr>
            </w:pPr>
            <w:r>
              <w:rPr>
                <w:sz w:val="22"/>
              </w:rPr>
              <w:t>4,650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Sales Returns &amp; Allow.</w:t>
            </w:r>
          </w:p>
        </w:tc>
        <w:tc>
          <w:tcPr>
            <w:tcW w:w="1440" w:type="dxa"/>
          </w:tcPr>
          <w:p w:rsidR="006425E2" w:rsidRDefault="006425E2" w:rsidP="00F80956">
            <w:pPr>
              <w:jc w:val="right"/>
              <w:rPr>
                <w:sz w:val="22"/>
              </w:rPr>
            </w:pPr>
            <w:r>
              <w:rPr>
                <w:sz w:val="22"/>
              </w:rPr>
              <w:t>978</w:t>
            </w:r>
          </w:p>
        </w:tc>
      </w:tr>
      <w:tr w:rsidR="006425E2" w:rsidTr="00F80956">
        <w:trPr>
          <w:jc w:val="center"/>
        </w:trPr>
        <w:tc>
          <w:tcPr>
            <w:tcW w:w="2763" w:type="dxa"/>
          </w:tcPr>
          <w:p w:rsidR="006425E2" w:rsidRDefault="006425E2" w:rsidP="00F80956">
            <w:pPr>
              <w:rPr>
                <w:sz w:val="22"/>
              </w:rPr>
            </w:pPr>
            <w:r>
              <w:rPr>
                <w:sz w:val="22"/>
              </w:rPr>
              <w:t>Prepaid Insurance</w:t>
            </w:r>
          </w:p>
        </w:tc>
        <w:tc>
          <w:tcPr>
            <w:tcW w:w="1440" w:type="dxa"/>
          </w:tcPr>
          <w:p w:rsidR="006425E2" w:rsidRDefault="006425E2" w:rsidP="00F80956">
            <w:pPr>
              <w:jc w:val="right"/>
              <w:rPr>
                <w:sz w:val="22"/>
              </w:rPr>
            </w:pPr>
            <w:r>
              <w:rPr>
                <w:sz w:val="22"/>
              </w:rPr>
              <w:t>350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Purchases</w:t>
            </w:r>
          </w:p>
        </w:tc>
        <w:tc>
          <w:tcPr>
            <w:tcW w:w="1440" w:type="dxa"/>
          </w:tcPr>
          <w:p w:rsidR="006425E2" w:rsidRDefault="006425E2" w:rsidP="00F80956">
            <w:pPr>
              <w:jc w:val="right"/>
              <w:rPr>
                <w:sz w:val="22"/>
              </w:rPr>
            </w:pPr>
            <w:r>
              <w:rPr>
                <w:sz w:val="22"/>
              </w:rPr>
              <w:t>18,972</w:t>
            </w:r>
          </w:p>
        </w:tc>
      </w:tr>
      <w:tr w:rsidR="006425E2" w:rsidTr="00F80956">
        <w:trPr>
          <w:jc w:val="center"/>
        </w:trPr>
        <w:tc>
          <w:tcPr>
            <w:tcW w:w="2763" w:type="dxa"/>
          </w:tcPr>
          <w:p w:rsidR="006425E2" w:rsidRDefault="006425E2" w:rsidP="00F80956">
            <w:pPr>
              <w:rPr>
                <w:sz w:val="22"/>
              </w:rPr>
            </w:pPr>
            <w:r>
              <w:rPr>
                <w:sz w:val="22"/>
              </w:rPr>
              <w:t>Office Supplies</w:t>
            </w:r>
          </w:p>
        </w:tc>
        <w:tc>
          <w:tcPr>
            <w:tcW w:w="1440" w:type="dxa"/>
          </w:tcPr>
          <w:p w:rsidR="006425E2" w:rsidRDefault="006425E2" w:rsidP="00F80956">
            <w:pPr>
              <w:jc w:val="right"/>
              <w:rPr>
                <w:sz w:val="22"/>
              </w:rPr>
            </w:pPr>
            <w:r>
              <w:rPr>
                <w:sz w:val="22"/>
              </w:rPr>
              <w:t>670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Purchases Returns</w:t>
            </w:r>
          </w:p>
        </w:tc>
        <w:tc>
          <w:tcPr>
            <w:tcW w:w="1440" w:type="dxa"/>
          </w:tcPr>
          <w:p w:rsidR="006425E2" w:rsidRDefault="006425E2" w:rsidP="00F80956">
            <w:pPr>
              <w:jc w:val="right"/>
              <w:rPr>
                <w:sz w:val="22"/>
              </w:rPr>
            </w:pPr>
            <w:r>
              <w:rPr>
                <w:sz w:val="22"/>
              </w:rPr>
              <w:t>380</w:t>
            </w:r>
          </w:p>
        </w:tc>
      </w:tr>
      <w:tr w:rsidR="006425E2" w:rsidTr="00F80956">
        <w:trPr>
          <w:jc w:val="center"/>
        </w:trPr>
        <w:tc>
          <w:tcPr>
            <w:tcW w:w="2763" w:type="dxa"/>
          </w:tcPr>
          <w:p w:rsidR="006425E2" w:rsidRDefault="006425E2" w:rsidP="00F80956">
            <w:pPr>
              <w:rPr>
                <w:sz w:val="22"/>
              </w:rPr>
            </w:pPr>
            <w:r>
              <w:rPr>
                <w:sz w:val="22"/>
              </w:rPr>
              <w:t>Office Equipment</w:t>
            </w:r>
          </w:p>
        </w:tc>
        <w:tc>
          <w:tcPr>
            <w:tcW w:w="1440" w:type="dxa"/>
          </w:tcPr>
          <w:p w:rsidR="006425E2" w:rsidRDefault="006425E2" w:rsidP="00F80956">
            <w:pPr>
              <w:jc w:val="right"/>
              <w:rPr>
                <w:sz w:val="22"/>
              </w:rPr>
            </w:pPr>
            <w:r>
              <w:rPr>
                <w:sz w:val="22"/>
              </w:rPr>
              <w:t>1,300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Insurance Expense</w:t>
            </w:r>
          </w:p>
        </w:tc>
        <w:tc>
          <w:tcPr>
            <w:tcW w:w="1440" w:type="dxa"/>
          </w:tcPr>
          <w:p w:rsidR="006425E2" w:rsidRDefault="006425E2" w:rsidP="00F80956">
            <w:pPr>
              <w:jc w:val="right"/>
              <w:rPr>
                <w:sz w:val="22"/>
              </w:rPr>
            </w:pPr>
            <w:r>
              <w:rPr>
                <w:sz w:val="22"/>
              </w:rPr>
              <w:t>600</w:t>
            </w:r>
          </w:p>
        </w:tc>
      </w:tr>
      <w:tr w:rsidR="006425E2" w:rsidTr="00F80956">
        <w:trPr>
          <w:jc w:val="center"/>
        </w:trPr>
        <w:tc>
          <w:tcPr>
            <w:tcW w:w="2763" w:type="dxa"/>
          </w:tcPr>
          <w:p w:rsidR="006425E2" w:rsidRDefault="006425E2" w:rsidP="00F80956">
            <w:pPr>
              <w:rPr>
                <w:sz w:val="22"/>
              </w:rPr>
            </w:pPr>
            <w:r>
              <w:rPr>
                <w:sz w:val="22"/>
              </w:rPr>
              <w:t>Merchandise Inventory</w:t>
            </w:r>
          </w:p>
        </w:tc>
        <w:tc>
          <w:tcPr>
            <w:tcW w:w="1440" w:type="dxa"/>
          </w:tcPr>
          <w:p w:rsidR="006425E2" w:rsidRDefault="006425E2" w:rsidP="00F80956">
            <w:pPr>
              <w:jc w:val="right"/>
              <w:rPr>
                <w:sz w:val="22"/>
              </w:rPr>
            </w:pPr>
            <w:r>
              <w:rPr>
                <w:sz w:val="22"/>
              </w:rPr>
              <w:t>9,850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Rent Expense</w:t>
            </w:r>
          </w:p>
        </w:tc>
        <w:tc>
          <w:tcPr>
            <w:tcW w:w="1440" w:type="dxa"/>
          </w:tcPr>
          <w:p w:rsidR="006425E2" w:rsidRDefault="006425E2" w:rsidP="00F80956">
            <w:pPr>
              <w:jc w:val="right"/>
              <w:rPr>
                <w:sz w:val="22"/>
              </w:rPr>
            </w:pPr>
            <w:r>
              <w:rPr>
                <w:sz w:val="22"/>
              </w:rPr>
              <w:t>18,000</w:t>
            </w:r>
          </w:p>
        </w:tc>
      </w:tr>
      <w:tr w:rsidR="006425E2" w:rsidTr="00F80956">
        <w:trPr>
          <w:jc w:val="center"/>
        </w:trPr>
        <w:tc>
          <w:tcPr>
            <w:tcW w:w="2763" w:type="dxa"/>
          </w:tcPr>
          <w:p w:rsidR="006425E2" w:rsidRDefault="006425E2" w:rsidP="00F80956">
            <w:pPr>
              <w:rPr>
                <w:sz w:val="22"/>
              </w:rPr>
            </w:pPr>
            <w:r>
              <w:rPr>
                <w:sz w:val="22"/>
              </w:rPr>
              <w:t>Accounts Payable</w:t>
            </w:r>
          </w:p>
        </w:tc>
        <w:tc>
          <w:tcPr>
            <w:tcW w:w="1440" w:type="dxa"/>
          </w:tcPr>
          <w:p w:rsidR="006425E2" w:rsidRDefault="006425E2" w:rsidP="00F80956">
            <w:pPr>
              <w:jc w:val="right"/>
              <w:rPr>
                <w:sz w:val="22"/>
              </w:rPr>
            </w:pPr>
            <w:r>
              <w:rPr>
                <w:sz w:val="22"/>
              </w:rPr>
              <w:t>3,420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Utilities Expense</w:t>
            </w:r>
          </w:p>
        </w:tc>
        <w:tc>
          <w:tcPr>
            <w:tcW w:w="1440" w:type="dxa"/>
          </w:tcPr>
          <w:p w:rsidR="006425E2" w:rsidRDefault="006425E2" w:rsidP="00F80956">
            <w:pPr>
              <w:jc w:val="right"/>
              <w:rPr>
                <w:sz w:val="22"/>
              </w:rPr>
            </w:pPr>
            <w:r>
              <w:rPr>
                <w:sz w:val="22"/>
              </w:rPr>
              <w:t>9,400</w:t>
            </w:r>
          </w:p>
        </w:tc>
      </w:tr>
      <w:tr w:rsidR="006425E2" w:rsidTr="00F80956">
        <w:trPr>
          <w:jc w:val="center"/>
        </w:trPr>
        <w:tc>
          <w:tcPr>
            <w:tcW w:w="2763" w:type="dxa"/>
          </w:tcPr>
          <w:p w:rsidR="006425E2" w:rsidRDefault="006425E2" w:rsidP="00F80956">
            <w:pPr>
              <w:rPr>
                <w:sz w:val="22"/>
              </w:rPr>
            </w:pPr>
            <w:r>
              <w:rPr>
                <w:sz w:val="22"/>
              </w:rPr>
              <w:t xml:space="preserve">Honey </w:t>
            </w:r>
            <w:proofErr w:type="spellStart"/>
            <w:r>
              <w:rPr>
                <w:sz w:val="22"/>
              </w:rPr>
              <w:t>Raye</w:t>
            </w:r>
            <w:proofErr w:type="spellEnd"/>
            <w:r>
              <w:rPr>
                <w:sz w:val="22"/>
              </w:rPr>
              <w:t>, Capital</w:t>
            </w:r>
          </w:p>
        </w:tc>
        <w:tc>
          <w:tcPr>
            <w:tcW w:w="1440" w:type="dxa"/>
          </w:tcPr>
          <w:p w:rsidR="006425E2" w:rsidRDefault="006425E2" w:rsidP="00F80956">
            <w:pPr>
              <w:jc w:val="right"/>
              <w:rPr>
                <w:sz w:val="22"/>
              </w:rPr>
            </w:pPr>
            <w:r>
              <w:rPr>
                <w:sz w:val="22"/>
              </w:rPr>
              <w:t>27,360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Office Supplies Expense</w:t>
            </w:r>
          </w:p>
        </w:tc>
        <w:tc>
          <w:tcPr>
            <w:tcW w:w="1440" w:type="dxa"/>
          </w:tcPr>
          <w:p w:rsidR="006425E2" w:rsidRDefault="006425E2" w:rsidP="00F80956">
            <w:pPr>
              <w:jc w:val="right"/>
              <w:rPr>
                <w:sz w:val="22"/>
              </w:rPr>
            </w:pPr>
            <w:r>
              <w:rPr>
                <w:sz w:val="22"/>
              </w:rPr>
              <w:t>1,570</w:t>
            </w:r>
          </w:p>
        </w:tc>
      </w:tr>
      <w:tr w:rsidR="006425E2" w:rsidTr="00F80956">
        <w:trPr>
          <w:jc w:val="center"/>
        </w:trPr>
        <w:tc>
          <w:tcPr>
            <w:tcW w:w="2763" w:type="dxa"/>
          </w:tcPr>
          <w:p w:rsidR="006425E2" w:rsidRDefault="006425E2" w:rsidP="00F80956">
            <w:pPr>
              <w:rPr>
                <w:sz w:val="22"/>
              </w:rPr>
            </w:pPr>
            <w:r>
              <w:rPr>
                <w:sz w:val="22"/>
              </w:rPr>
              <w:t xml:space="preserve">Honey </w:t>
            </w:r>
            <w:proofErr w:type="spellStart"/>
            <w:r>
              <w:rPr>
                <w:sz w:val="22"/>
              </w:rPr>
              <w:t>Raye</w:t>
            </w:r>
            <w:proofErr w:type="spellEnd"/>
            <w:r>
              <w:rPr>
                <w:sz w:val="22"/>
              </w:rPr>
              <w:t>, Drawing</w:t>
            </w:r>
          </w:p>
        </w:tc>
        <w:tc>
          <w:tcPr>
            <w:tcW w:w="1440" w:type="dxa"/>
          </w:tcPr>
          <w:p w:rsidR="006425E2" w:rsidRDefault="006425E2" w:rsidP="00F80956">
            <w:pPr>
              <w:jc w:val="right"/>
              <w:rPr>
                <w:sz w:val="22"/>
              </w:rPr>
            </w:pPr>
            <w:r>
              <w:rPr>
                <w:sz w:val="22"/>
              </w:rPr>
              <w:t>6,000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Salary Expense</w:t>
            </w:r>
          </w:p>
        </w:tc>
        <w:tc>
          <w:tcPr>
            <w:tcW w:w="1440" w:type="dxa"/>
          </w:tcPr>
          <w:p w:rsidR="006425E2" w:rsidRDefault="006425E2" w:rsidP="00F80956">
            <w:pPr>
              <w:jc w:val="right"/>
              <w:rPr>
                <w:sz w:val="22"/>
              </w:rPr>
            </w:pPr>
            <w:r>
              <w:rPr>
                <w:sz w:val="22"/>
              </w:rPr>
              <w:t>15,600</w:t>
            </w:r>
          </w:p>
        </w:tc>
      </w:tr>
      <w:tr w:rsidR="006425E2" w:rsidTr="00F80956">
        <w:trPr>
          <w:jc w:val="center"/>
        </w:trPr>
        <w:tc>
          <w:tcPr>
            <w:tcW w:w="2763" w:type="dxa"/>
          </w:tcPr>
          <w:p w:rsidR="006425E2" w:rsidRDefault="006425E2" w:rsidP="00F80956">
            <w:pPr>
              <w:rPr>
                <w:sz w:val="22"/>
              </w:rPr>
            </w:pPr>
            <w:r>
              <w:rPr>
                <w:sz w:val="22"/>
              </w:rPr>
              <w:t>Income Summary, credit</w:t>
            </w:r>
          </w:p>
        </w:tc>
        <w:tc>
          <w:tcPr>
            <w:tcW w:w="1440" w:type="dxa"/>
          </w:tcPr>
          <w:p w:rsidR="006425E2" w:rsidRDefault="006425E2" w:rsidP="00F80956">
            <w:pPr>
              <w:jc w:val="right"/>
              <w:rPr>
                <w:sz w:val="22"/>
              </w:rPr>
            </w:pPr>
            <w:r>
              <w:rPr>
                <w:sz w:val="22"/>
              </w:rPr>
              <w:t>1,380</w:t>
            </w:r>
          </w:p>
        </w:tc>
        <w:tc>
          <w:tcPr>
            <w:tcW w:w="446" w:type="dxa"/>
          </w:tcPr>
          <w:p w:rsidR="006425E2" w:rsidRDefault="006425E2" w:rsidP="00F80956">
            <w:pPr>
              <w:rPr>
                <w:sz w:val="22"/>
              </w:rPr>
            </w:pPr>
          </w:p>
        </w:tc>
        <w:tc>
          <w:tcPr>
            <w:tcW w:w="2668" w:type="dxa"/>
          </w:tcPr>
          <w:p w:rsidR="006425E2" w:rsidRDefault="006425E2" w:rsidP="00F80956">
            <w:pPr>
              <w:rPr>
                <w:sz w:val="22"/>
              </w:rPr>
            </w:pPr>
            <w:r>
              <w:rPr>
                <w:sz w:val="22"/>
              </w:rPr>
              <w:t>Miscellaneous Expense</w:t>
            </w:r>
          </w:p>
        </w:tc>
        <w:tc>
          <w:tcPr>
            <w:tcW w:w="1440" w:type="dxa"/>
          </w:tcPr>
          <w:p w:rsidR="006425E2" w:rsidRDefault="006425E2" w:rsidP="00F80956">
            <w:pPr>
              <w:jc w:val="right"/>
              <w:rPr>
                <w:sz w:val="22"/>
              </w:rPr>
            </w:pPr>
            <w:r>
              <w:rPr>
                <w:sz w:val="22"/>
              </w:rPr>
              <w:t>520</w:t>
            </w:r>
          </w:p>
        </w:tc>
      </w:tr>
    </w:tbl>
    <w:p w:rsidR="006425E2" w:rsidRDefault="006425E2" w:rsidP="006425E2"/>
    <w:p w:rsidR="006425E2" w:rsidRDefault="006425E2" w:rsidP="006425E2">
      <w:r>
        <w:t>37. What is the balancing total for the adjusted trial balance columns on the work sheet?</w:t>
      </w:r>
    </w:p>
    <w:p w:rsidR="006425E2" w:rsidRPr="004A74F5" w:rsidRDefault="006425E2" w:rsidP="006425E2">
      <w:pPr>
        <w:rPr>
          <w:sz w:val="16"/>
          <w:szCs w:val="16"/>
        </w:rPr>
      </w:pPr>
    </w:p>
    <w:p w:rsidR="006425E2" w:rsidRDefault="006425E2" w:rsidP="006425E2">
      <w:pPr>
        <w:tabs>
          <w:tab w:val="left" w:pos="403"/>
        </w:tabs>
      </w:pPr>
      <w:r>
        <w:t>38. On the work sheet what is the subtotal before net income or net loss is calculated</w:t>
      </w:r>
    </w:p>
    <w:p w:rsidR="006425E2" w:rsidRDefault="006425E2" w:rsidP="006425E2">
      <w:pPr>
        <w:tabs>
          <w:tab w:val="left" w:pos="403"/>
        </w:tabs>
      </w:pPr>
      <w:r>
        <w:tab/>
      </w:r>
      <w:proofErr w:type="gramStart"/>
      <w:r>
        <w:t>for</w:t>
      </w:r>
      <w:proofErr w:type="gramEnd"/>
      <w:r>
        <w:t xml:space="preserve"> the balance sheet debit column?</w:t>
      </w:r>
    </w:p>
    <w:p w:rsidR="006425E2" w:rsidRPr="004A74F5" w:rsidRDefault="006425E2" w:rsidP="006425E2">
      <w:pPr>
        <w:tabs>
          <w:tab w:val="left" w:pos="403"/>
        </w:tabs>
        <w:rPr>
          <w:sz w:val="16"/>
          <w:szCs w:val="16"/>
        </w:rPr>
      </w:pPr>
    </w:p>
    <w:p w:rsidR="006425E2" w:rsidRDefault="006425E2" w:rsidP="006425E2">
      <w:pPr>
        <w:tabs>
          <w:tab w:val="left" w:pos="403"/>
        </w:tabs>
      </w:pPr>
      <w:r>
        <w:t>39. On the work sheet what is the subtotal before net income or net loss is calculated</w:t>
      </w:r>
    </w:p>
    <w:p w:rsidR="006425E2" w:rsidRDefault="006425E2" w:rsidP="006425E2">
      <w:pPr>
        <w:tabs>
          <w:tab w:val="left" w:pos="403"/>
        </w:tabs>
      </w:pPr>
      <w:r>
        <w:tab/>
      </w:r>
      <w:proofErr w:type="gramStart"/>
      <w:r>
        <w:t>for</w:t>
      </w:r>
      <w:proofErr w:type="gramEnd"/>
      <w:r>
        <w:t xml:space="preserve"> the balance sheet credit column?</w:t>
      </w:r>
    </w:p>
    <w:p w:rsidR="006425E2" w:rsidRPr="004A74F5" w:rsidRDefault="006425E2" w:rsidP="006425E2">
      <w:pPr>
        <w:tabs>
          <w:tab w:val="left" w:pos="403"/>
        </w:tabs>
        <w:rPr>
          <w:sz w:val="16"/>
          <w:szCs w:val="16"/>
        </w:rPr>
      </w:pPr>
    </w:p>
    <w:p w:rsidR="006425E2" w:rsidRDefault="006425E2" w:rsidP="006425E2">
      <w:pPr>
        <w:tabs>
          <w:tab w:val="left" w:pos="403"/>
        </w:tabs>
      </w:pPr>
      <w:r>
        <w:t>40. On the work sheet what is the subtotal before net income or net loss is calculated</w:t>
      </w:r>
    </w:p>
    <w:p w:rsidR="006425E2" w:rsidRDefault="006425E2" w:rsidP="006425E2">
      <w:pPr>
        <w:tabs>
          <w:tab w:val="left" w:pos="403"/>
        </w:tabs>
      </w:pPr>
      <w:r>
        <w:tab/>
      </w:r>
      <w:proofErr w:type="gramStart"/>
      <w:r>
        <w:t>for</w:t>
      </w:r>
      <w:proofErr w:type="gramEnd"/>
      <w:r>
        <w:t xml:space="preserve"> the income statement debit column?</w:t>
      </w:r>
    </w:p>
    <w:p w:rsidR="006425E2" w:rsidRPr="004A74F5" w:rsidRDefault="006425E2" w:rsidP="006425E2">
      <w:pPr>
        <w:tabs>
          <w:tab w:val="left" w:pos="403"/>
        </w:tabs>
        <w:rPr>
          <w:sz w:val="16"/>
          <w:szCs w:val="16"/>
        </w:rPr>
      </w:pPr>
    </w:p>
    <w:p w:rsidR="006425E2" w:rsidRDefault="006425E2" w:rsidP="006425E2">
      <w:pPr>
        <w:tabs>
          <w:tab w:val="left" w:pos="403"/>
        </w:tabs>
      </w:pPr>
      <w:r>
        <w:t>41. On the work sheet what is the subtotal before net income or net loss is calculated</w:t>
      </w:r>
    </w:p>
    <w:p w:rsidR="006425E2" w:rsidRDefault="006425E2" w:rsidP="006425E2">
      <w:pPr>
        <w:tabs>
          <w:tab w:val="left" w:pos="403"/>
        </w:tabs>
      </w:pPr>
      <w:r>
        <w:tab/>
      </w:r>
      <w:proofErr w:type="gramStart"/>
      <w:r>
        <w:t>for</w:t>
      </w:r>
      <w:proofErr w:type="gramEnd"/>
      <w:r>
        <w:t xml:space="preserve"> the income statement credit column?</w:t>
      </w:r>
    </w:p>
    <w:p w:rsidR="006425E2" w:rsidRPr="004A74F5" w:rsidRDefault="006425E2" w:rsidP="006425E2">
      <w:pPr>
        <w:tabs>
          <w:tab w:val="left" w:pos="403"/>
        </w:tabs>
        <w:ind w:hanging="187"/>
        <w:rPr>
          <w:sz w:val="16"/>
          <w:szCs w:val="16"/>
        </w:rPr>
      </w:pPr>
    </w:p>
    <w:p w:rsidR="006425E2" w:rsidRDefault="006425E2" w:rsidP="006425E2">
      <w:pPr>
        <w:tabs>
          <w:tab w:val="left" w:pos="403"/>
        </w:tabs>
        <w:ind w:hanging="187"/>
      </w:pPr>
      <w:r>
        <w:t xml:space="preserve">   42. If the only insurance purchased during 2010 cost $725, what </w:t>
      </w:r>
      <w:proofErr w:type="gramStart"/>
      <w:r>
        <w:t>was the balance</w:t>
      </w:r>
      <w:proofErr w:type="gramEnd"/>
      <w:r>
        <w:t xml:space="preserve"> in </w:t>
      </w:r>
    </w:p>
    <w:p w:rsidR="006425E2" w:rsidRDefault="006425E2" w:rsidP="006425E2">
      <w:pPr>
        <w:tabs>
          <w:tab w:val="left" w:pos="403"/>
        </w:tabs>
        <w:ind w:hanging="187"/>
      </w:pPr>
      <w:r>
        <w:tab/>
      </w:r>
      <w:r>
        <w:tab/>
        <w:t>Prepaid Insurance on January 1, 2010?</w:t>
      </w:r>
    </w:p>
    <w:p w:rsidR="006425E2" w:rsidRPr="004A74F5" w:rsidRDefault="006425E2" w:rsidP="006425E2">
      <w:pPr>
        <w:tabs>
          <w:tab w:val="left" w:pos="403"/>
        </w:tabs>
        <w:ind w:hanging="187"/>
        <w:rPr>
          <w:sz w:val="16"/>
          <w:szCs w:val="16"/>
        </w:rPr>
      </w:pPr>
    </w:p>
    <w:p w:rsidR="006425E2" w:rsidRDefault="006425E2" w:rsidP="006425E2">
      <w:pPr>
        <w:tabs>
          <w:tab w:val="left" w:pos="403"/>
        </w:tabs>
        <w:ind w:hanging="187"/>
      </w:pPr>
      <w:r>
        <w:t xml:space="preserve">   43. What was the balance in Merchandise Inventory on January 1, 2010?</w:t>
      </w:r>
    </w:p>
    <w:p w:rsidR="006425E2" w:rsidRPr="004A74F5" w:rsidRDefault="006425E2" w:rsidP="006425E2">
      <w:pPr>
        <w:tabs>
          <w:tab w:val="left" w:pos="403"/>
        </w:tabs>
        <w:ind w:hanging="187"/>
        <w:rPr>
          <w:sz w:val="16"/>
          <w:szCs w:val="16"/>
        </w:rPr>
      </w:pPr>
    </w:p>
    <w:p w:rsidR="006425E2" w:rsidRDefault="006425E2" w:rsidP="006425E2">
      <w:pPr>
        <w:tabs>
          <w:tab w:val="left" w:pos="403"/>
        </w:tabs>
        <w:ind w:hanging="187"/>
      </w:pPr>
      <w:r>
        <w:t xml:space="preserve">   44. What is the amount of Cost of Merchandise Sold on the Income Statement?</w:t>
      </w:r>
    </w:p>
    <w:p w:rsidR="006425E2" w:rsidRPr="004A74F5" w:rsidRDefault="006425E2" w:rsidP="006425E2">
      <w:pPr>
        <w:tabs>
          <w:tab w:val="left" w:pos="403"/>
        </w:tabs>
        <w:ind w:hanging="187"/>
        <w:rPr>
          <w:sz w:val="16"/>
          <w:szCs w:val="16"/>
        </w:rPr>
      </w:pPr>
    </w:p>
    <w:p w:rsidR="006425E2" w:rsidRDefault="006425E2" w:rsidP="006425E2">
      <w:pPr>
        <w:tabs>
          <w:tab w:val="left" w:pos="403"/>
        </w:tabs>
        <w:ind w:hanging="187"/>
      </w:pPr>
      <w:r>
        <w:t xml:space="preserve">   45. What is the amount of Gross Profit on the Income Statement?</w:t>
      </w:r>
    </w:p>
    <w:p w:rsidR="006425E2" w:rsidRPr="004A74F5" w:rsidRDefault="006425E2" w:rsidP="006425E2">
      <w:pPr>
        <w:tabs>
          <w:tab w:val="left" w:pos="403"/>
        </w:tabs>
        <w:ind w:hanging="187"/>
        <w:rPr>
          <w:sz w:val="16"/>
          <w:szCs w:val="16"/>
        </w:rPr>
      </w:pPr>
    </w:p>
    <w:p w:rsidR="006425E2" w:rsidRDefault="006425E2" w:rsidP="006425E2">
      <w:pPr>
        <w:tabs>
          <w:tab w:val="left" w:pos="403"/>
        </w:tabs>
        <w:ind w:hanging="187"/>
      </w:pPr>
      <w:r>
        <w:t>**46. What was the net income or net loss for the year?</w:t>
      </w:r>
    </w:p>
    <w:p w:rsidR="006425E2" w:rsidRDefault="006425E2" w:rsidP="006425E2">
      <w:pPr>
        <w:tabs>
          <w:tab w:val="left" w:pos="403"/>
        </w:tabs>
        <w:rPr>
          <w:sz w:val="16"/>
          <w:szCs w:val="16"/>
        </w:rPr>
      </w:pPr>
      <w:r>
        <w:t xml:space="preserve"> </w:t>
      </w:r>
    </w:p>
    <w:p w:rsidR="006425E2" w:rsidRDefault="006B0521" w:rsidP="006B0521">
      <w:pPr>
        <w:tabs>
          <w:tab w:val="left" w:pos="403"/>
        </w:tabs>
        <w:ind w:hanging="90"/>
      </w:pPr>
      <w:r>
        <w:t>*</w:t>
      </w:r>
      <w:r w:rsidR="006425E2">
        <w:t xml:space="preserve">47. What is the balance of the owner’s capital account on the Post-Closing </w:t>
      </w:r>
      <w:proofErr w:type="gramStart"/>
      <w:r w:rsidR="006425E2">
        <w:t>Trial</w:t>
      </w:r>
      <w:proofErr w:type="gramEnd"/>
    </w:p>
    <w:p w:rsidR="006425E2" w:rsidRPr="004A74F5" w:rsidRDefault="006425E2" w:rsidP="006425E2">
      <w:pPr>
        <w:tabs>
          <w:tab w:val="left" w:pos="403"/>
        </w:tabs>
      </w:pPr>
      <w:r>
        <w:tab/>
        <w:t xml:space="preserve"> </w:t>
      </w:r>
      <w:proofErr w:type="gramStart"/>
      <w:r>
        <w:t>Balance?</w:t>
      </w:r>
      <w:proofErr w:type="gramEnd"/>
    </w:p>
    <w:p w:rsidR="006425E2" w:rsidRPr="004A74F5" w:rsidRDefault="006425E2" w:rsidP="006425E2">
      <w:pPr>
        <w:tabs>
          <w:tab w:val="left" w:pos="403"/>
        </w:tabs>
        <w:rPr>
          <w:sz w:val="16"/>
          <w:szCs w:val="16"/>
        </w:rPr>
      </w:pPr>
    </w:p>
    <w:p w:rsidR="006425E2" w:rsidRDefault="006425E2" w:rsidP="006425E2">
      <w:pPr>
        <w:tabs>
          <w:tab w:val="left" w:pos="403"/>
        </w:tabs>
      </w:pPr>
      <w:r>
        <w:t xml:space="preserve">48. What is the amount of total assets that would appear on the Post-Closing </w:t>
      </w:r>
      <w:proofErr w:type="gramStart"/>
      <w:r>
        <w:t>Trial</w:t>
      </w:r>
      <w:proofErr w:type="gramEnd"/>
      <w:r>
        <w:t xml:space="preserve"> </w:t>
      </w:r>
    </w:p>
    <w:p w:rsidR="006425E2" w:rsidRDefault="006425E2" w:rsidP="006425E2">
      <w:pPr>
        <w:tabs>
          <w:tab w:val="left" w:pos="403"/>
        </w:tabs>
      </w:pPr>
      <w:r>
        <w:t xml:space="preserve">      </w:t>
      </w:r>
      <w:proofErr w:type="gramStart"/>
      <w:r>
        <w:t>Balance?</w:t>
      </w:r>
      <w:proofErr w:type="gramEnd"/>
    </w:p>
    <w:p w:rsidR="006425E2" w:rsidRDefault="006425E2">
      <w:pPr>
        <w:spacing w:after="200" w:line="276" w:lineRule="auto"/>
        <w:rPr>
          <w:rFonts w:eastAsiaTheme="minorHAnsi" w:cs="Arial"/>
        </w:rPr>
      </w:pPr>
      <w:r>
        <w:rPr>
          <w:rFonts w:cs="Arial"/>
        </w:rPr>
        <w:br w:type="page"/>
      </w:r>
    </w:p>
    <w:p w:rsidR="00C459C6" w:rsidRPr="00F80956" w:rsidRDefault="006425E2" w:rsidP="006A0D79">
      <w:pPr>
        <w:pStyle w:val="NoSpacing"/>
        <w:rPr>
          <w:rFonts w:ascii="Arial" w:hAnsi="Arial" w:cs="Arial"/>
          <w:b/>
          <w:sz w:val="24"/>
          <w:szCs w:val="24"/>
          <w:u w:val="single"/>
        </w:rPr>
      </w:pPr>
      <w:r w:rsidRPr="00F80956">
        <w:rPr>
          <w:rFonts w:ascii="Arial" w:hAnsi="Arial" w:cs="Arial"/>
          <w:b/>
          <w:sz w:val="24"/>
          <w:szCs w:val="24"/>
          <w:u w:val="single"/>
        </w:rPr>
        <w:lastRenderedPageBreak/>
        <w:t>Group 9</w:t>
      </w:r>
    </w:p>
    <w:p w:rsidR="00F80956" w:rsidRPr="00F80956" w:rsidRDefault="00F80956" w:rsidP="00F80956">
      <w:pPr>
        <w:tabs>
          <w:tab w:val="left" w:pos="432"/>
        </w:tabs>
        <w:overflowPunct w:val="0"/>
        <w:autoSpaceDE w:val="0"/>
        <w:autoSpaceDN w:val="0"/>
        <w:adjustRightInd w:val="0"/>
        <w:jc w:val="both"/>
        <w:textAlignment w:val="baseline"/>
        <w:rPr>
          <w:b/>
          <w:szCs w:val="20"/>
        </w:rPr>
      </w:pPr>
      <w:r w:rsidRPr="00F80956">
        <w:rPr>
          <w:b/>
          <w:szCs w:val="20"/>
        </w:rPr>
        <w:t>Chad Dempsey owns Ecommerce Web Service which offers website design, hosting, and maintenance services to the public.  Chad started his business on June 1, 2010 when he invested cash of $25,000 and computer equipment with a current fair market value of $12,000.  The opening entry was correctly recorded.</w:t>
      </w:r>
    </w:p>
    <w:p w:rsidR="00F80956" w:rsidRPr="00F80956" w:rsidRDefault="00F80956" w:rsidP="00F80956">
      <w:pPr>
        <w:tabs>
          <w:tab w:val="left" w:pos="432"/>
        </w:tabs>
        <w:overflowPunct w:val="0"/>
        <w:autoSpaceDE w:val="0"/>
        <w:autoSpaceDN w:val="0"/>
        <w:adjustRightInd w:val="0"/>
        <w:jc w:val="both"/>
        <w:textAlignment w:val="baseline"/>
        <w:rPr>
          <w:b/>
          <w:szCs w:val="20"/>
        </w:rPr>
      </w:pPr>
    </w:p>
    <w:p w:rsidR="00F80956" w:rsidRPr="00F80956" w:rsidRDefault="00F80956" w:rsidP="00F80956">
      <w:pPr>
        <w:tabs>
          <w:tab w:val="left" w:pos="432"/>
        </w:tabs>
        <w:overflowPunct w:val="0"/>
        <w:autoSpaceDE w:val="0"/>
        <w:autoSpaceDN w:val="0"/>
        <w:adjustRightInd w:val="0"/>
        <w:jc w:val="both"/>
        <w:textAlignment w:val="baseline"/>
        <w:rPr>
          <w:b/>
          <w:szCs w:val="20"/>
        </w:rPr>
      </w:pPr>
      <w:r w:rsidRPr="00F80956">
        <w:rPr>
          <w:b/>
          <w:szCs w:val="20"/>
        </w:rPr>
        <w:t>His fiscal year ends December 31, at which time adjusting entries and financial statements will be prepared for the year.  Regular operating transactions are journalized daily and posted no less often than monthly.  Chad hopes to pay off a substantial amount of his liabilities by the end of the year, so on November 6, 2010 he invested an additional amount of cash into his business.</w:t>
      </w:r>
    </w:p>
    <w:p w:rsidR="00F80956" w:rsidRPr="00F80956" w:rsidRDefault="00F80956" w:rsidP="00F80956">
      <w:pPr>
        <w:tabs>
          <w:tab w:val="left" w:pos="432"/>
        </w:tabs>
        <w:overflowPunct w:val="0"/>
        <w:autoSpaceDE w:val="0"/>
        <w:autoSpaceDN w:val="0"/>
        <w:adjustRightInd w:val="0"/>
        <w:textAlignment w:val="baseline"/>
        <w:rPr>
          <w:b/>
          <w:szCs w:val="20"/>
        </w:rPr>
      </w:pPr>
    </w:p>
    <w:p w:rsidR="00F80956" w:rsidRPr="00F80956" w:rsidRDefault="00F80956" w:rsidP="00F80956">
      <w:pPr>
        <w:tabs>
          <w:tab w:val="left" w:pos="432"/>
        </w:tabs>
        <w:overflowPunct w:val="0"/>
        <w:autoSpaceDE w:val="0"/>
        <w:autoSpaceDN w:val="0"/>
        <w:adjustRightInd w:val="0"/>
        <w:jc w:val="both"/>
        <w:textAlignment w:val="baseline"/>
        <w:rPr>
          <w:b/>
          <w:szCs w:val="20"/>
        </w:rPr>
      </w:pPr>
      <w:r w:rsidRPr="00F80956">
        <w:rPr>
          <w:b/>
          <w:szCs w:val="20"/>
        </w:rPr>
        <w:t xml:space="preserve">Table </w:t>
      </w:r>
      <w:r>
        <w:rPr>
          <w:b/>
          <w:szCs w:val="20"/>
        </w:rPr>
        <w:t>1</w:t>
      </w:r>
      <w:r w:rsidRPr="00F80956">
        <w:rPr>
          <w:b/>
          <w:szCs w:val="20"/>
        </w:rPr>
        <w:t xml:space="preserve"> on pages </w:t>
      </w:r>
      <w:r w:rsidR="00763E54">
        <w:rPr>
          <w:b/>
          <w:szCs w:val="20"/>
        </w:rPr>
        <w:t>9</w:t>
      </w:r>
      <w:r w:rsidRPr="00F80956">
        <w:rPr>
          <w:b/>
          <w:szCs w:val="20"/>
        </w:rPr>
        <w:t xml:space="preserve"> and </w:t>
      </w:r>
      <w:r w:rsidR="00084D58">
        <w:rPr>
          <w:b/>
          <w:szCs w:val="20"/>
        </w:rPr>
        <w:t>1</w:t>
      </w:r>
      <w:r w:rsidR="00763E54">
        <w:rPr>
          <w:b/>
          <w:szCs w:val="20"/>
        </w:rPr>
        <w:t xml:space="preserve">0 </w:t>
      </w:r>
      <w:r w:rsidRPr="00F80956">
        <w:rPr>
          <w:b/>
          <w:szCs w:val="20"/>
        </w:rPr>
        <w:t>shows his unadjusted trial balance as of November 30, 2010 and his transactions for the month of December 2010.  All accounts have normal balances.  Additional information is provided including data needed for end of year adjusting entries.</w:t>
      </w:r>
    </w:p>
    <w:p w:rsidR="00F80956" w:rsidRPr="00F80956" w:rsidRDefault="00F80956" w:rsidP="00F80956">
      <w:pPr>
        <w:tabs>
          <w:tab w:val="left" w:pos="432"/>
        </w:tabs>
        <w:overflowPunct w:val="0"/>
        <w:autoSpaceDE w:val="0"/>
        <w:autoSpaceDN w:val="0"/>
        <w:adjustRightInd w:val="0"/>
        <w:jc w:val="both"/>
        <w:textAlignment w:val="baseline"/>
        <w:rPr>
          <w:b/>
          <w:szCs w:val="20"/>
        </w:rPr>
      </w:pPr>
    </w:p>
    <w:p w:rsidR="00F80956" w:rsidRPr="00F80956" w:rsidRDefault="00F80956" w:rsidP="00F80956">
      <w:pPr>
        <w:tabs>
          <w:tab w:val="left" w:pos="432"/>
        </w:tabs>
        <w:overflowPunct w:val="0"/>
        <w:autoSpaceDE w:val="0"/>
        <w:autoSpaceDN w:val="0"/>
        <w:adjustRightInd w:val="0"/>
        <w:jc w:val="both"/>
        <w:textAlignment w:val="baseline"/>
        <w:rPr>
          <w:b/>
          <w:szCs w:val="20"/>
        </w:rPr>
      </w:pPr>
      <w:r w:rsidRPr="00F80956">
        <w:rPr>
          <w:b/>
          <w:szCs w:val="20"/>
        </w:rPr>
        <w:t>Company procedure is to record purchases of supplies and insurance in asset accounts and adjust for ending supplies on hand and unexpired insurance at the end of the fiscal year.</w:t>
      </w:r>
    </w:p>
    <w:p w:rsidR="00F80956" w:rsidRPr="00F80956" w:rsidRDefault="00F80956" w:rsidP="00F80956">
      <w:pPr>
        <w:tabs>
          <w:tab w:val="left" w:pos="432"/>
        </w:tabs>
        <w:overflowPunct w:val="0"/>
        <w:autoSpaceDE w:val="0"/>
        <w:autoSpaceDN w:val="0"/>
        <w:adjustRightInd w:val="0"/>
        <w:jc w:val="both"/>
        <w:textAlignment w:val="baseline"/>
        <w:rPr>
          <w:szCs w:val="20"/>
        </w:rPr>
      </w:pPr>
    </w:p>
    <w:p w:rsidR="00F80956" w:rsidRPr="00F80956" w:rsidRDefault="00F80956" w:rsidP="00F80956">
      <w:pPr>
        <w:tabs>
          <w:tab w:val="left" w:pos="432"/>
        </w:tabs>
        <w:overflowPunct w:val="0"/>
        <w:autoSpaceDE w:val="0"/>
        <w:autoSpaceDN w:val="0"/>
        <w:adjustRightInd w:val="0"/>
        <w:jc w:val="both"/>
        <w:textAlignment w:val="baseline"/>
        <w:rPr>
          <w:b/>
          <w:szCs w:val="20"/>
        </w:rPr>
      </w:pPr>
      <w:r w:rsidRPr="00F80956">
        <w:rPr>
          <w:b/>
          <w:szCs w:val="20"/>
        </w:rPr>
        <w:t xml:space="preserve">For questions </w:t>
      </w:r>
      <w:r>
        <w:rPr>
          <w:b/>
          <w:szCs w:val="20"/>
        </w:rPr>
        <w:t>49</w:t>
      </w:r>
      <w:r w:rsidRPr="00F80956">
        <w:rPr>
          <w:b/>
          <w:szCs w:val="20"/>
        </w:rPr>
        <w:t xml:space="preserve"> through </w:t>
      </w:r>
      <w:r>
        <w:rPr>
          <w:b/>
          <w:szCs w:val="20"/>
        </w:rPr>
        <w:t>58</w:t>
      </w:r>
      <w:r w:rsidRPr="00F80956">
        <w:rPr>
          <w:b/>
          <w:szCs w:val="20"/>
        </w:rPr>
        <w:t xml:space="preserve">, indicate for the transaction numbers listed below the debit and credit part of each transaction.  Write the correct chart of accounts number (shown in Table </w:t>
      </w:r>
      <w:r>
        <w:rPr>
          <w:b/>
          <w:szCs w:val="20"/>
        </w:rPr>
        <w:t>1</w:t>
      </w:r>
      <w:r w:rsidRPr="00F80956">
        <w:rPr>
          <w:b/>
          <w:szCs w:val="20"/>
        </w:rPr>
        <w:t>) on your answer sheet.</w:t>
      </w:r>
    </w:p>
    <w:p w:rsidR="00F80956" w:rsidRPr="00F80956" w:rsidRDefault="00F80956" w:rsidP="00F80956">
      <w:pPr>
        <w:tabs>
          <w:tab w:val="left" w:pos="432"/>
        </w:tabs>
        <w:overflowPunct w:val="0"/>
        <w:autoSpaceDE w:val="0"/>
        <w:autoSpaceDN w:val="0"/>
        <w:adjustRightInd w:val="0"/>
        <w:textAlignment w:val="baseline"/>
        <w:rPr>
          <w:szCs w:val="2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2"/>
        <w:gridCol w:w="1296"/>
        <w:gridCol w:w="1296"/>
      </w:tblGrid>
      <w:tr w:rsidR="00F80956" w:rsidRPr="00F80956" w:rsidTr="003544FB">
        <w:trPr>
          <w:jc w:val="center"/>
        </w:trPr>
        <w:tc>
          <w:tcPr>
            <w:tcW w:w="1152" w:type="dxa"/>
            <w:tcBorders>
              <w:top w:val="single" w:sz="6" w:space="0" w:color="000000"/>
              <w:left w:val="single" w:sz="6" w:space="0" w:color="000000"/>
              <w:bottom w:val="nil"/>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b/>
                <w:szCs w:val="20"/>
              </w:rPr>
            </w:pPr>
            <w:r w:rsidRPr="00F80956">
              <w:rPr>
                <w:b/>
                <w:szCs w:val="20"/>
              </w:rPr>
              <w:t>Trans. #</w:t>
            </w:r>
          </w:p>
        </w:tc>
        <w:tc>
          <w:tcPr>
            <w:tcW w:w="129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b/>
                <w:szCs w:val="20"/>
              </w:rPr>
            </w:pPr>
            <w:r w:rsidRPr="00F80956">
              <w:rPr>
                <w:b/>
                <w:szCs w:val="20"/>
              </w:rPr>
              <w:t>DEBIT</w:t>
            </w:r>
          </w:p>
        </w:tc>
        <w:tc>
          <w:tcPr>
            <w:tcW w:w="1296"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b/>
                <w:szCs w:val="20"/>
              </w:rPr>
            </w:pPr>
            <w:r w:rsidRPr="00F80956">
              <w:rPr>
                <w:b/>
                <w:szCs w:val="20"/>
              </w:rPr>
              <w:t>CREDIT</w:t>
            </w:r>
          </w:p>
        </w:tc>
      </w:tr>
      <w:tr w:rsidR="00F80956" w:rsidRPr="00F80956" w:rsidTr="003544FB">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4</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49</w:t>
            </w:r>
            <w:r w:rsidRPr="00F80956">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50</w:t>
            </w:r>
            <w:r w:rsidRPr="00F80956">
              <w:rPr>
                <w:szCs w:val="20"/>
              </w:rPr>
              <w:t>.</w:t>
            </w:r>
          </w:p>
        </w:tc>
      </w:tr>
      <w:tr w:rsidR="00F80956" w:rsidRPr="00F80956" w:rsidTr="003544FB">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9</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51</w:t>
            </w:r>
            <w:r w:rsidRPr="00F80956">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52</w:t>
            </w:r>
            <w:r w:rsidRPr="00F80956">
              <w:rPr>
                <w:szCs w:val="20"/>
              </w:rPr>
              <w:t>.</w:t>
            </w:r>
          </w:p>
        </w:tc>
      </w:tr>
      <w:tr w:rsidR="00F80956" w:rsidRPr="00F80956" w:rsidTr="003544FB">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10</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5</w:t>
            </w:r>
            <w:r>
              <w:rPr>
                <w:szCs w:val="20"/>
              </w:rPr>
              <w:t>3</w:t>
            </w:r>
            <w:r w:rsidRPr="00F80956">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XXXXXX</w:t>
            </w:r>
          </w:p>
        </w:tc>
      </w:tr>
      <w:tr w:rsidR="00F80956" w:rsidRPr="00F80956" w:rsidTr="003544FB">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11</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54</w:t>
            </w:r>
            <w:r w:rsidRPr="00F80956">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55</w:t>
            </w:r>
            <w:r w:rsidRPr="00F80956">
              <w:rPr>
                <w:szCs w:val="20"/>
              </w:rPr>
              <w:t>.</w:t>
            </w:r>
          </w:p>
        </w:tc>
      </w:tr>
      <w:tr w:rsidR="00F80956" w:rsidRPr="00F80956" w:rsidTr="003544FB">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15</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56</w:t>
            </w:r>
            <w:r w:rsidRPr="00F80956">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XXXXXX</w:t>
            </w:r>
          </w:p>
        </w:tc>
      </w:tr>
      <w:tr w:rsidR="00F80956" w:rsidRPr="00F80956" w:rsidTr="003544FB">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23</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57</w:t>
            </w:r>
            <w:r w:rsidRPr="00F80956">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XXXXXX</w:t>
            </w:r>
          </w:p>
        </w:tc>
      </w:tr>
      <w:tr w:rsidR="00F80956" w:rsidRPr="00F80956" w:rsidTr="003544FB">
        <w:trPr>
          <w:jc w:val="center"/>
        </w:trPr>
        <w:tc>
          <w:tcPr>
            <w:tcW w:w="11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25</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Pr>
                <w:szCs w:val="20"/>
              </w:rPr>
              <w:t>58</w:t>
            </w:r>
            <w:r w:rsidRPr="00F80956">
              <w:rPr>
                <w:szCs w:val="20"/>
              </w:rPr>
              <w:t>.</w:t>
            </w:r>
          </w:p>
        </w:tc>
        <w:tc>
          <w:tcPr>
            <w:tcW w:w="1296" w:type="dxa"/>
            <w:tcBorders>
              <w:top w:val="single" w:sz="6" w:space="0" w:color="000000"/>
              <w:left w:val="single" w:sz="6" w:space="0" w:color="000000"/>
              <w:bottom w:val="single" w:sz="6" w:space="0" w:color="000000"/>
              <w:right w:val="single" w:sz="6" w:space="0" w:color="000000"/>
            </w:tcBorders>
          </w:tcPr>
          <w:p w:rsidR="00F80956" w:rsidRPr="00F80956" w:rsidRDefault="00F80956" w:rsidP="00F80956">
            <w:pPr>
              <w:tabs>
                <w:tab w:val="left" w:pos="432"/>
              </w:tabs>
              <w:overflowPunct w:val="0"/>
              <w:autoSpaceDE w:val="0"/>
              <w:autoSpaceDN w:val="0"/>
              <w:adjustRightInd w:val="0"/>
              <w:jc w:val="center"/>
              <w:textAlignment w:val="baseline"/>
              <w:rPr>
                <w:szCs w:val="20"/>
              </w:rPr>
            </w:pPr>
            <w:r w:rsidRPr="00F80956">
              <w:rPr>
                <w:szCs w:val="20"/>
              </w:rPr>
              <w:t>XXXXXX</w:t>
            </w:r>
          </w:p>
        </w:tc>
      </w:tr>
    </w:tbl>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F80956" w:rsidP="00F80956">
      <w:pPr>
        <w:tabs>
          <w:tab w:val="left" w:pos="432"/>
        </w:tabs>
        <w:overflowPunct w:val="0"/>
        <w:autoSpaceDE w:val="0"/>
        <w:autoSpaceDN w:val="0"/>
        <w:adjustRightInd w:val="0"/>
        <w:jc w:val="both"/>
        <w:textAlignment w:val="baseline"/>
        <w:rPr>
          <w:b/>
          <w:szCs w:val="20"/>
        </w:rPr>
      </w:pPr>
      <w:r w:rsidRPr="00F80956">
        <w:rPr>
          <w:b/>
          <w:szCs w:val="20"/>
        </w:rPr>
        <w:t xml:space="preserve">For questions </w:t>
      </w:r>
      <w:r>
        <w:rPr>
          <w:b/>
          <w:szCs w:val="20"/>
        </w:rPr>
        <w:t>59</w:t>
      </w:r>
      <w:r w:rsidRPr="00F80956">
        <w:rPr>
          <w:b/>
          <w:szCs w:val="20"/>
        </w:rPr>
        <w:t xml:space="preserve"> through </w:t>
      </w:r>
      <w:r w:rsidR="008B5190">
        <w:rPr>
          <w:b/>
          <w:szCs w:val="20"/>
        </w:rPr>
        <w:t>67</w:t>
      </w:r>
      <w:r w:rsidRPr="00F80956">
        <w:rPr>
          <w:b/>
          <w:szCs w:val="20"/>
        </w:rPr>
        <w:t xml:space="preserve"> use the above data and Table </w:t>
      </w:r>
      <w:r w:rsidR="008B5190">
        <w:rPr>
          <w:b/>
          <w:szCs w:val="20"/>
        </w:rPr>
        <w:t>1</w:t>
      </w:r>
      <w:r w:rsidRPr="00F80956">
        <w:rPr>
          <w:b/>
          <w:szCs w:val="20"/>
        </w:rPr>
        <w:t>.  Consider in each case that all the transactions for December 2010 have been journalized and posted correctly.  Write the identifying letter of the best answer on your answer sheet.</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59</w:t>
      </w:r>
      <w:r w:rsidR="00F80956" w:rsidRPr="00F80956">
        <w:rPr>
          <w:szCs w:val="20"/>
        </w:rPr>
        <w:t xml:space="preserve">. The opening entry on June 1, 2010 when Chad started his new business had the </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proofErr w:type="gramStart"/>
      <w:r w:rsidRPr="00F80956">
        <w:rPr>
          <w:szCs w:val="20"/>
        </w:rPr>
        <w:t>following</w:t>
      </w:r>
      <w:proofErr w:type="gramEnd"/>
      <w:r w:rsidRPr="00F80956">
        <w:rPr>
          <w:szCs w:val="20"/>
        </w:rPr>
        <w:t xml:space="preserve"> effects on the accounting equation:</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r w:rsidRPr="00F80956">
        <w:rPr>
          <w:szCs w:val="20"/>
        </w:rPr>
        <w:tab/>
        <w:t xml:space="preserve">     </w:t>
      </w:r>
      <w:r w:rsidRPr="00F80956">
        <w:rPr>
          <w:b/>
          <w:szCs w:val="20"/>
          <w:u w:val="single"/>
        </w:rPr>
        <w:t>Assets</w:t>
      </w:r>
      <w:r w:rsidRPr="00F80956">
        <w:rPr>
          <w:szCs w:val="20"/>
        </w:rPr>
        <w:tab/>
      </w:r>
      <w:r w:rsidRPr="00F80956">
        <w:rPr>
          <w:szCs w:val="20"/>
        </w:rPr>
        <w:tab/>
      </w:r>
      <w:r w:rsidRPr="00F80956">
        <w:rPr>
          <w:b/>
          <w:szCs w:val="20"/>
          <w:u w:val="single"/>
        </w:rPr>
        <w:t>Liabilities</w:t>
      </w:r>
      <w:r w:rsidRPr="00F80956">
        <w:rPr>
          <w:szCs w:val="20"/>
        </w:rPr>
        <w:tab/>
        <w:t xml:space="preserve">     </w:t>
      </w:r>
      <w:r w:rsidRPr="00F80956">
        <w:rPr>
          <w:b/>
          <w:szCs w:val="20"/>
          <w:u w:val="single"/>
        </w:rPr>
        <w:t>Owner’s Equity</w:t>
      </w:r>
    </w:p>
    <w:p w:rsidR="00F80956" w:rsidRPr="00F80956" w:rsidRDefault="00F80956" w:rsidP="00F80956">
      <w:pPr>
        <w:numPr>
          <w:ilvl w:val="0"/>
          <w:numId w:val="3"/>
        </w:numPr>
        <w:tabs>
          <w:tab w:val="left" w:pos="432"/>
        </w:tabs>
        <w:overflowPunct w:val="0"/>
        <w:autoSpaceDE w:val="0"/>
        <w:autoSpaceDN w:val="0"/>
        <w:adjustRightInd w:val="0"/>
        <w:contextualSpacing/>
        <w:textAlignment w:val="baseline"/>
        <w:rPr>
          <w:szCs w:val="20"/>
        </w:rPr>
      </w:pPr>
      <w:r w:rsidRPr="00F80956">
        <w:rPr>
          <w:szCs w:val="20"/>
        </w:rPr>
        <w:t xml:space="preserve">     </w:t>
      </w:r>
      <w:r w:rsidR="0013111E">
        <w:rPr>
          <w:szCs w:val="20"/>
        </w:rPr>
        <w:t>increase</w:t>
      </w:r>
      <w:r w:rsidR="0013111E">
        <w:rPr>
          <w:szCs w:val="20"/>
        </w:rPr>
        <w:tab/>
      </w:r>
      <w:r w:rsidR="0013111E">
        <w:rPr>
          <w:szCs w:val="20"/>
        </w:rPr>
        <w:tab/>
        <w:t>no change</w:t>
      </w:r>
      <w:r w:rsidR="0013111E">
        <w:rPr>
          <w:szCs w:val="20"/>
        </w:rPr>
        <w:tab/>
      </w:r>
      <w:r w:rsidR="0013111E">
        <w:rPr>
          <w:szCs w:val="20"/>
        </w:rPr>
        <w:tab/>
        <w:t xml:space="preserve">   </w:t>
      </w:r>
      <w:r w:rsidRPr="00F80956">
        <w:rPr>
          <w:szCs w:val="20"/>
        </w:rPr>
        <w:t>decrease</w:t>
      </w:r>
    </w:p>
    <w:p w:rsidR="00F80956" w:rsidRPr="00F80956" w:rsidRDefault="00F80956" w:rsidP="00F80956">
      <w:pPr>
        <w:numPr>
          <w:ilvl w:val="0"/>
          <w:numId w:val="3"/>
        </w:numPr>
        <w:tabs>
          <w:tab w:val="left" w:pos="432"/>
        </w:tabs>
        <w:overflowPunct w:val="0"/>
        <w:autoSpaceDE w:val="0"/>
        <w:autoSpaceDN w:val="0"/>
        <w:adjustRightInd w:val="0"/>
        <w:contextualSpacing/>
        <w:textAlignment w:val="baseline"/>
        <w:rPr>
          <w:szCs w:val="20"/>
        </w:rPr>
      </w:pPr>
      <w:r w:rsidRPr="00F80956">
        <w:rPr>
          <w:szCs w:val="20"/>
        </w:rPr>
        <w:t xml:space="preserve">     increase</w:t>
      </w:r>
      <w:r w:rsidRPr="00F80956">
        <w:rPr>
          <w:szCs w:val="20"/>
        </w:rPr>
        <w:tab/>
      </w:r>
      <w:r w:rsidRPr="00F80956">
        <w:rPr>
          <w:szCs w:val="20"/>
        </w:rPr>
        <w:tab/>
        <w:t xml:space="preserve">  </w:t>
      </w:r>
      <w:proofErr w:type="spellStart"/>
      <w:r w:rsidRPr="00F80956">
        <w:rPr>
          <w:szCs w:val="20"/>
        </w:rPr>
        <w:t>increase</w:t>
      </w:r>
      <w:proofErr w:type="spellEnd"/>
      <w:r w:rsidRPr="00F80956">
        <w:rPr>
          <w:szCs w:val="20"/>
        </w:rPr>
        <w:tab/>
      </w:r>
      <w:r w:rsidRPr="00F80956">
        <w:rPr>
          <w:szCs w:val="20"/>
        </w:rPr>
        <w:tab/>
      </w:r>
      <w:r w:rsidR="0013111E">
        <w:rPr>
          <w:szCs w:val="20"/>
        </w:rPr>
        <w:t xml:space="preserve">   </w:t>
      </w:r>
      <w:r w:rsidRPr="00F80956">
        <w:rPr>
          <w:szCs w:val="20"/>
        </w:rPr>
        <w:t>increase</w:t>
      </w:r>
    </w:p>
    <w:p w:rsidR="00F80956" w:rsidRPr="00F80956" w:rsidRDefault="00F80956" w:rsidP="00F80956">
      <w:pPr>
        <w:numPr>
          <w:ilvl w:val="0"/>
          <w:numId w:val="3"/>
        </w:numPr>
        <w:tabs>
          <w:tab w:val="left" w:pos="432"/>
        </w:tabs>
        <w:overflowPunct w:val="0"/>
        <w:autoSpaceDE w:val="0"/>
        <w:autoSpaceDN w:val="0"/>
        <w:adjustRightInd w:val="0"/>
        <w:contextualSpacing/>
        <w:textAlignment w:val="baseline"/>
        <w:rPr>
          <w:szCs w:val="20"/>
        </w:rPr>
      </w:pPr>
      <w:r w:rsidRPr="00F80956">
        <w:rPr>
          <w:szCs w:val="20"/>
        </w:rPr>
        <w:t xml:space="preserve">     decrease</w:t>
      </w:r>
      <w:r w:rsidRPr="00F80956">
        <w:rPr>
          <w:szCs w:val="20"/>
        </w:rPr>
        <w:tab/>
      </w:r>
      <w:r w:rsidRPr="00F80956">
        <w:rPr>
          <w:szCs w:val="20"/>
        </w:rPr>
        <w:tab/>
        <w:t>no change</w:t>
      </w:r>
      <w:r w:rsidRPr="00F80956">
        <w:rPr>
          <w:szCs w:val="20"/>
        </w:rPr>
        <w:tab/>
      </w:r>
      <w:r w:rsidRPr="00F80956">
        <w:rPr>
          <w:szCs w:val="20"/>
        </w:rPr>
        <w:tab/>
      </w:r>
      <w:r w:rsidR="0013111E">
        <w:rPr>
          <w:szCs w:val="20"/>
        </w:rPr>
        <w:t xml:space="preserve">   </w:t>
      </w:r>
      <w:r w:rsidRPr="00F80956">
        <w:rPr>
          <w:szCs w:val="20"/>
        </w:rPr>
        <w:t>increase</w:t>
      </w:r>
    </w:p>
    <w:p w:rsidR="00F80956" w:rsidRPr="00F80956" w:rsidRDefault="00F80956" w:rsidP="00F80956">
      <w:pPr>
        <w:numPr>
          <w:ilvl w:val="0"/>
          <w:numId w:val="3"/>
        </w:numPr>
        <w:tabs>
          <w:tab w:val="left" w:pos="432"/>
        </w:tabs>
        <w:overflowPunct w:val="0"/>
        <w:autoSpaceDE w:val="0"/>
        <w:autoSpaceDN w:val="0"/>
        <w:adjustRightInd w:val="0"/>
        <w:contextualSpacing/>
        <w:textAlignment w:val="baseline"/>
        <w:rPr>
          <w:szCs w:val="20"/>
        </w:rPr>
      </w:pPr>
      <w:r w:rsidRPr="00F80956">
        <w:rPr>
          <w:szCs w:val="20"/>
        </w:rPr>
        <w:t xml:space="preserve">     increase</w:t>
      </w:r>
      <w:r w:rsidRPr="00F80956">
        <w:rPr>
          <w:szCs w:val="20"/>
        </w:rPr>
        <w:tab/>
      </w:r>
      <w:r w:rsidRPr="00F80956">
        <w:rPr>
          <w:szCs w:val="20"/>
        </w:rPr>
        <w:tab/>
        <w:t>no change</w:t>
      </w:r>
      <w:r w:rsidRPr="00F80956">
        <w:rPr>
          <w:szCs w:val="20"/>
        </w:rPr>
        <w:tab/>
      </w:r>
      <w:r w:rsidRPr="00F80956">
        <w:rPr>
          <w:szCs w:val="20"/>
        </w:rPr>
        <w:tab/>
      </w:r>
      <w:r w:rsidR="0013111E">
        <w:rPr>
          <w:szCs w:val="20"/>
        </w:rPr>
        <w:t xml:space="preserve">   </w:t>
      </w:r>
      <w:r w:rsidRPr="00F80956">
        <w:rPr>
          <w:szCs w:val="20"/>
        </w:rPr>
        <w:t>increase</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F80956" w:rsidP="00F80956">
      <w:pPr>
        <w:tabs>
          <w:tab w:val="left" w:pos="432"/>
        </w:tabs>
        <w:overflowPunct w:val="0"/>
        <w:autoSpaceDE w:val="0"/>
        <w:autoSpaceDN w:val="0"/>
        <w:adjustRightInd w:val="0"/>
        <w:textAlignment w:val="baseline"/>
        <w:rPr>
          <w:b/>
          <w:szCs w:val="20"/>
          <w:u w:val="single"/>
        </w:rPr>
      </w:pPr>
      <w:r w:rsidRPr="00F80956">
        <w:rPr>
          <w:b/>
          <w:szCs w:val="20"/>
          <w:u w:val="single"/>
        </w:rPr>
        <w:lastRenderedPageBreak/>
        <w:t xml:space="preserve">Group </w:t>
      </w:r>
      <w:r w:rsidR="008B5190">
        <w:rPr>
          <w:b/>
          <w:szCs w:val="20"/>
          <w:u w:val="single"/>
        </w:rPr>
        <w:t>9</w:t>
      </w:r>
      <w:r w:rsidRPr="00F80956">
        <w:rPr>
          <w:b/>
          <w:szCs w:val="20"/>
          <w:u w:val="single"/>
        </w:rPr>
        <w:t xml:space="preserve"> continued</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60</w:t>
      </w:r>
      <w:r w:rsidR="00F80956" w:rsidRPr="00F80956">
        <w:rPr>
          <w:szCs w:val="20"/>
        </w:rPr>
        <w:t xml:space="preserve">. Chad purchased insurance on June 1, 2010 and recorded the transaction correctly </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proofErr w:type="gramStart"/>
      <w:r w:rsidRPr="00F80956">
        <w:rPr>
          <w:szCs w:val="20"/>
        </w:rPr>
        <w:t>in</w:t>
      </w:r>
      <w:proofErr w:type="gramEnd"/>
      <w:r w:rsidRPr="00F80956">
        <w:rPr>
          <w:szCs w:val="20"/>
        </w:rPr>
        <w:t xml:space="preserve"> the journal.  </w:t>
      </w:r>
      <w:r w:rsidRPr="00F80956">
        <w:rPr>
          <w:szCs w:val="20"/>
          <w:u w:val="single"/>
        </w:rPr>
        <w:t>For</w:t>
      </w:r>
      <w:r w:rsidRPr="00F80956">
        <w:rPr>
          <w:szCs w:val="20"/>
        </w:rPr>
        <w:t xml:space="preserve"> </w:t>
      </w:r>
      <w:r w:rsidRPr="00F80956">
        <w:rPr>
          <w:szCs w:val="20"/>
          <w:u w:val="single"/>
        </w:rPr>
        <w:t>this</w:t>
      </w:r>
      <w:r w:rsidRPr="00F80956">
        <w:rPr>
          <w:szCs w:val="20"/>
        </w:rPr>
        <w:t xml:space="preserve"> </w:t>
      </w:r>
      <w:r w:rsidRPr="00F80956">
        <w:rPr>
          <w:szCs w:val="20"/>
          <w:u w:val="single"/>
        </w:rPr>
        <w:t>question</w:t>
      </w:r>
      <w:r w:rsidRPr="00F80956">
        <w:rPr>
          <w:szCs w:val="20"/>
        </w:rPr>
        <w:t xml:space="preserve"> </w:t>
      </w:r>
      <w:r w:rsidRPr="00F80956">
        <w:rPr>
          <w:szCs w:val="20"/>
          <w:u w:val="single"/>
        </w:rPr>
        <w:t>only</w:t>
      </w:r>
      <w:r w:rsidRPr="00F80956">
        <w:rPr>
          <w:szCs w:val="20"/>
        </w:rPr>
        <w:t xml:space="preserve">, if Chad had incorrectly recorded the purchase </w:t>
      </w: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ab/>
      </w:r>
      <w:proofErr w:type="gramStart"/>
      <w:r>
        <w:rPr>
          <w:szCs w:val="20"/>
        </w:rPr>
        <w:t>of</w:t>
      </w:r>
      <w:proofErr w:type="gramEnd"/>
      <w:r>
        <w:rPr>
          <w:szCs w:val="20"/>
        </w:rPr>
        <w:t xml:space="preserve"> </w:t>
      </w:r>
      <w:r w:rsidR="00F80956" w:rsidRPr="00F80956">
        <w:rPr>
          <w:szCs w:val="20"/>
        </w:rPr>
        <w:t xml:space="preserve">insurance directly to an expense account, what would be wrong with the following </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proofErr w:type="gramStart"/>
      <w:r w:rsidRPr="00F80956">
        <w:rPr>
          <w:szCs w:val="20"/>
        </w:rPr>
        <w:t>items</w:t>
      </w:r>
      <w:proofErr w:type="gramEnd"/>
      <w:r w:rsidRPr="00F80956">
        <w:rPr>
          <w:szCs w:val="20"/>
        </w:rPr>
        <w:t xml:space="preserve"> on the unadjusted trial balance?</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r w:rsidRPr="00F80956">
        <w:rPr>
          <w:szCs w:val="20"/>
        </w:rPr>
        <w:tab/>
        <w:t xml:space="preserve">     </w:t>
      </w:r>
      <w:r w:rsidRPr="00F80956">
        <w:rPr>
          <w:b/>
          <w:szCs w:val="20"/>
          <w:u w:val="single"/>
        </w:rPr>
        <w:t>Assets</w:t>
      </w:r>
      <w:r w:rsidRPr="00F80956">
        <w:rPr>
          <w:szCs w:val="20"/>
        </w:rPr>
        <w:tab/>
      </w:r>
      <w:r w:rsidRPr="00F80956">
        <w:rPr>
          <w:szCs w:val="20"/>
        </w:rPr>
        <w:tab/>
      </w:r>
      <w:r w:rsidR="0013111E">
        <w:rPr>
          <w:szCs w:val="20"/>
        </w:rPr>
        <w:t xml:space="preserve"> </w:t>
      </w:r>
      <w:r w:rsidRPr="00F80956">
        <w:rPr>
          <w:b/>
          <w:szCs w:val="20"/>
          <w:u w:val="single"/>
        </w:rPr>
        <w:t>Revenue</w:t>
      </w:r>
      <w:r w:rsidRPr="00F80956">
        <w:rPr>
          <w:szCs w:val="20"/>
        </w:rPr>
        <w:tab/>
        <w:t xml:space="preserve">    </w:t>
      </w:r>
      <w:r w:rsidRPr="00F80956">
        <w:rPr>
          <w:szCs w:val="20"/>
        </w:rPr>
        <w:tab/>
      </w:r>
      <w:r w:rsidR="0013111E">
        <w:rPr>
          <w:szCs w:val="20"/>
        </w:rPr>
        <w:t xml:space="preserve">   </w:t>
      </w:r>
      <w:r w:rsidRPr="00F80956">
        <w:rPr>
          <w:b/>
          <w:szCs w:val="20"/>
          <w:u w:val="single"/>
        </w:rPr>
        <w:t>Expense</w:t>
      </w:r>
    </w:p>
    <w:p w:rsidR="00F80956" w:rsidRPr="00F80956" w:rsidRDefault="00F80956" w:rsidP="00F80956">
      <w:pPr>
        <w:numPr>
          <w:ilvl w:val="0"/>
          <w:numId w:val="4"/>
        </w:numPr>
        <w:tabs>
          <w:tab w:val="left" w:pos="432"/>
        </w:tabs>
        <w:overflowPunct w:val="0"/>
        <w:autoSpaceDE w:val="0"/>
        <w:autoSpaceDN w:val="0"/>
        <w:adjustRightInd w:val="0"/>
        <w:contextualSpacing/>
        <w:textAlignment w:val="baseline"/>
        <w:rPr>
          <w:szCs w:val="20"/>
        </w:rPr>
      </w:pPr>
      <w:r w:rsidRPr="00F80956">
        <w:rPr>
          <w:szCs w:val="20"/>
        </w:rPr>
        <w:t xml:space="preserve">  understated</w:t>
      </w:r>
      <w:r w:rsidRPr="00F80956">
        <w:rPr>
          <w:szCs w:val="20"/>
        </w:rPr>
        <w:tab/>
      </w:r>
      <w:proofErr w:type="spellStart"/>
      <w:r w:rsidRPr="00F80956">
        <w:rPr>
          <w:szCs w:val="20"/>
        </w:rPr>
        <w:t>understated</w:t>
      </w:r>
      <w:proofErr w:type="spellEnd"/>
      <w:r w:rsidRPr="00F80956">
        <w:rPr>
          <w:szCs w:val="20"/>
        </w:rPr>
        <w:tab/>
        <w:t xml:space="preserve">         not affected</w:t>
      </w:r>
    </w:p>
    <w:p w:rsidR="00F80956" w:rsidRPr="00F80956" w:rsidRDefault="00F80956" w:rsidP="00F80956">
      <w:pPr>
        <w:numPr>
          <w:ilvl w:val="0"/>
          <w:numId w:val="4"/>
        </w:numPr>
        <w:tabs>
          <w:tab w:val="left" w:pos="432"/>
        </w:tabs>
        <w:overflowPunct w:val="0"/>
        <w:autoSpaceDE w:val="0"/>
        <w:autoSpaceDN w:val="0"/>
        <w:adjustRightInd w:val="0"/>
        <w:contextualSpacing/>
        <w:textAlignment w:val="baseline"/>
        <w:rPr>
          <w:szCs w:val="20"/>
        </w:rPr>
      </w:pPr>
      <w:r w:rsidRPr="00F80956">
        <w:rPr>
          <w:szCs w:val="20"/>
        </w:rPr>
        <w:t xml:space="preserve">  understated</w:t>
      </w:r>
      <w:r w:rsidRPr="00F80956">
        <w:rPr>
          <w:szCs w:val="20"/>
        </w:rPr>
        <w:tab/>
        <w:t>not affected</w:t>
      </w:r>
      <w:r w:rsidRPr="00F80956">
        <w:rPr>
          <w:szCs w:val="20"/>
        </w:rPr>
        <w:tab/>
        <w:t xml:space="preserve">          overstated</w:t>
      </w:r>
    </w:p>
    <w:p w:rsidR="00F80956" w:rsidRPr="00F80956" w:rsidRDefault="00F80956" w:rsidP="00F80956">
      <w:pPr>
        <w:numPr>
          <w:ilvl w:val="0"/>
          <w:numId w:val="4"/>
        </w:numPr>
        <w:tabs>
          <w:tab w:val="left" w:pos="432"/>
        </w:tabs>
        <w:overflowPunct w:val="0"/>
        <w:autoSpaceDE w:val="0"/>
        <w:autoSpaceDN w:val="0"/>
        <w:adjustRightInd w:val="0"/>
        <w:contextualSpacing/>
        <w:textAlignment w:val="baseline"/>
        <w:rPr>
          <w:szCs w:val="20"/>
        </w:rPr>
      </w:pPr>
      <w:r w:rsidRPr="00F80956">
        <w:rPr>
          <w:szCs w:val="20"/>
        </w:rPr>
        <w:t xml:space="preserve">   overstated</w:t>
      </w:r>
      <w:r w:rsidRPr="00F80956">
        <w:rPr>
          <w:szCs w:val="20"/>
        </w:rPr>
        <w:tab/>
      </w:r>
      <w:r w:rsidR="0013111E">
        <w:rPr>
          <w:szCs w:val="20"/>
        </w:rPr>
        <w:tab/>
      </w:r>
      <w:r w:rsidRPr="00F80956">
        <w:rPr>
          <w:szCs w:val="20"/>
        </w:rPr>
        <w:t>not affected</w:t>
      </w:r>
      <w:r w:rsidRPr="00F80956">
        <w:rPr>
          <w:szCs w:val="20"/>
        </w:rPr>
        <w:tab/>
        <w:t xml:space="preserve">          overstated</w:t>
      </w:r>
    </w:p>
    <w:p w:rsidR="00F80956" w:rsidRPr="00F80956" w:rsidRDefault="00F80956" w:rsidP="00F80956">
      <w:pPr>
        <w:numPr>
          <w:ilvl w:val="0"/>
          <w:numId w:val="4"/>
        </w:numPr>
        <w:tabs>
          <w:tab w:val="left" w:pos="432"/>
        </w:tabs>
        <w:overflowPunct w:val="0"/>
        <w:autoSpaceDE w:val="0"/>
        <w:autoSpaceDN w:val="0"/>
        <w:adjustRightInd w:val="0"/>
        <w:contextualSpacing/>
        <w:textAlignment w:val="baseline"/>
        <w:rPr>
          <w:szCs w:val="20"/>
        </w:rPr>
      </w:pPr>
      <w:r w:rsidRPr="00F80956">
        <w:rPr>
          <w:szCs w:val="20"/>
        </w:rPr>
        <w:t xml:space="preserve">  understated</w:t>
      </w:r>
      <w:r w:rsidRPr="00F80956">
        <w:rPr>
          <w:szCs w:val="20"/>
        </w:rPr>
        <w:tab/>
        <w:t xml:space="preserve"> overstated</w:t>
      </w:r>
      <w:r w:rsidRPr="00F80956">
        <w:rPr>
          <w:szCs w:val="20"/>
        </w:rPr>
        <w:tab/>
        <w:t xml:space="preserve">         understated</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61</w:t>
      </w:r>
      <w:r w:rsidR="00F80956" w:rsidRPr="00F80956">
        <w:rPr>
          <w:szCs w:val="20"/>
        </w:rPr>
        <w:t>. Transaction #1 had the following effects on the accounting equation:</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r w:rsidRPr="00F80956">
        <w:rPr>
          <w:szCs w:val="20"/>
        </w:rPr>
        <w:tab/>
        <w:t xml:space="preserve">     </w:t>
      </w:r>
      <w:r w:rsidRPr="00F80956">
        <w:rPr>
          <w:b/>
          <w:szCs w:val="20"/>
          <w:u w:val="single"/>
        </w:rPr>
        <w:t>Assets</w:t>
      </w:r>
      <w:r w:rsidRPr="00F80956">
        <w:rPr>
          <w:szCs w:val="20"/>
        </w:rPr>
        <w:tab/>
      </w:r>
      <w:r w:rsidRPr="00F80956">
        <w:rPr>
          <w:szCs w:val="20"/>
        </w:rPr>
        <w:tab/>
      </w:r>
      <w:r w:rsidRPr="00F80956">
        <w:rPr>
          <w:b/>
          <w:szCs w:val="20"/>
          <w:u w:val="single"/>
        </w:rPr>
        <w:t>Liabilities</w:t>
      </w:r>
      <w:r w:rsidRPr="00F80956">
        <w:rPr>
          <w:szCs w:val="20"/>
        </w:rPr>
        <w:tab/>
        <w:t xml:space="preserve">     </w:t>
      </w:r>
      <w:r w:rsidRPr="00F80956">
        <w:rPr>
          <w:b/>
          <w:szCs w:val="20"/>
          <w:u w:val="single"/>
        </w:rPr>
        <w:t>Owner’s Equity</w:t>
      </w:r>
    </w:p>
    <w:p w:rsidR="00F80956" w:rsidRPr="00F80956" w:rsidRDefault="00F80956" w:rsidP="00F80956">
      <w:pPr>
        <w:numPr>
          <w:ilvl w:val="0"/>
          <w:numId w:val="5"/>
        </w:numPr>
        <w:tabs>
          <w:tab w:val="left" w:pos="432"/>
        </w:tabs>
        <w:overflowPunct w:val="0"/>
        <w:autoSpaceDE w:val="0"/>
        <w:autoSpaceDN w:val="0"/>
        <w:adjustRightInd w:val="0"/>
        <w:contextualSpacing/>
        <w:textAlignment w:val="baseline"/>
        <w:rPr>
          <w:szCs w:val="20"/>
        </w:rPr>
      </w:pPr>
      <w:r w:rsidRPr="00F80956">
        <w:rPr>
          <w:szCs w:val="20"/>
        </w:rPr>
        <w:t xml:space="preserve">     decrease</w:t>
      </w:r>
      <w:r w:rsidRPr="00F80956">
        <w:rPr>
          <w:szCs w:val="20"/>
        </w:rPr>
        <w:tab/>
      </w:r>
      <w:r w:rsidRPr="00F80956">
        <w:rPr>
          <w:szCs w:val="20"/>
        </w:rPr>
        <w:tab/>
        <w:t>no change</w:t>
      </w:r>
      <w:r w:rsidRPr="00F80956">
        <w:rPr>
          <w:szCs w:val="20"/>
        </w:rPr>
        <w:tab/>
      </w:r>
      <w:r w:rsidRPr="00F80956">
        <w:rPr>
          <w:szCs w:val="20"/>
        </w:rPr>
        <w:tab/>
      </w:r>
      <w:r w:rsidR="0013111E">
        <w:rPr>
          <w:szCs w:val="20"/>
        </w:rPr>
        <w:t xml:space="preserve">   </w:t>
      </w:r>
      <w:r w:rsidRPr="00F80956">
        <w:rPr>
          <w:szCs w:val="20"/>
        </w:rPr>
        <w:t>increase</w:t>
      </w:r>
    </w:p>
    <w:p w:rsidR="00F80956" w:rsidRPr="00F80956" w:rsidRDefault="00F80956" w:rsidP="00F80956">
      <w:pPr>
        <w:numPr>
          <w:ilvl w:val="0"/>
          <w:numId w:val="5"/>
        </w:numPr>
        <w:tabs>
          <w:tab w:val="left" w:pos="432"/>
        </w:tabs>
        <w:overflowPunct w:val="0"/>
        <w:autoSpaceDE w:val="0"/>
        <w:autoSpaceDN w:val="0"/>
        <w:adjustRightInd w:val="0"/>
        <w:contextualSpacing/>
        <w:textAlignment w:val="baseline"/>
        <w:rPr>
          <w:szCs w:val="20"/>
        </w:rPr>
      </w:pPr>
      <w:r w:rsidRPr="00F80956">
        <w:rPr>
          <w:szCs w:val="20"/>
        </w:rPr>
        <w:t xml:space="preserve">     decrease</w:t>
      </w:r>
      <w:r w:rsidRPr="00F80956">
        <w:rPr>
          <w:szCs w:val="20"/>
        </w:rPr>
        <w:tab/>
      </w:r>
      <w:r w:rsidRPr="00F80956">
        <w:rPr>
          <w:szCs w:val="20"/>
        </w:rPr>
        <w:tab/>
        <w:t xml:space="preserve"> </w:t>
      </w:r>
      <w:proofErr w:type="spellStart"/>
      <w:r w:rsidRPr="00F80956">
        <w:rPr>
          <w:szCs w:val="20"/>
        </w:rPr>
        <w:t>decrease</w:t>
      </w:r>
      <w:proofErr w:type="spellEnd"/>
      <w:r w:rsidRPr="00F80956">
        <w:rPr>
          <w:szCs w:val="20"/>
        </w:rPr>
        <w:tab/>
        <w:t xml:space="preserve">         no change</w:t>
      </w:r>
    </w:p>
    <w:p w:rsidR="00F80956" w:rsidRPr="00F80956" w:rsidRDefault="00F80956" w:rsidP="00F80956">
      <w:pPr>
        <w:numPr>
          <w:ilvl w:val="0"/>
          <w:numId w:val="5"/>
        </w:numPr>
        <w:tabs>
          <w:tab w:val="left" w:pos="432"/>
        </w:tabs>
        <w:overflowPunct w:val="0"/>
        <w:autoSpaceDE w:val="0"/>
        <w:autoSpaceDN w:val="0"/>
        <w:adjustRightInd w:val="0"/>
        <w:contextualSpacing/>
        <w:textAlignment w:val="baseline"/>
        <w:rPr>
          <w:szCs w:val="20"/>
        </w:rPr>
      </w:pPr>
      <w:r w:rsidRPr="00F80956">
        <w:rPr>
          <w:szCs w:val="20"/>
        </w:rPr>
        <w:t xml:space="preserve">     decrease</w:t>
      </w:r>
      <w:r w:rsidRPr="00F80956">
        <w:rPr>
          <w:szCs w:val="20"/>
        </w:rPr>
        <w:tab/>
      </w:r>
      <w:r w:rsidRPr="00F80956">
        <w:rPr>
          <w:szCs w:val="20"/>
        </w:rPr>
        <w:tab/>
        <w:t>no change</w:t>
      </w:r>
      <w:r w:rsidRPr="00F80956">
        <w:rPr>
          <w:szCs w:val="20"/>
        </w:rPr>
        <w:tab/>
      </w:r>
      <w:r w:rsidRPr="00F80956">
        <w:rPr>
          <w:szCs w:val="20"/>
        </w:rPr>
        <w:tab/>
      </w:r>
      <w:r w:rsidR="0013111E">
        <w:rPr>
          <w:szCs w:val="20"/>
        </w:rPr>
        <w:t xml:space="preserve">  </w:t>
      </w:r>
      <w:r w:rsidRPr="00F80956">
        <w:rPr>
          <w:szCs w:val="20"/>
        </w:rPr>
        <w:t>decrease</w:t>
      </w:r>
    </w:p>
    <w:p w:rsidR="00F80956" w:rsidRPr="00F80956" w:rsidRDefault="00F80956" w:rsidP="00F80956">
      <w:pPr>
        <w:numPr>
          <w:ilvl w:val="0"/>
          <w:numId w:val="5"/>
        </w:numPr>
        <w:tabs>
          <w:tab w:val="left" w:pos="432"/>
        </w:tabs>
        <w:overflowPunct w:val="0"/>
        <w:autoSpaceDE w:val="0"/>
        <w:autoSpaceDN w:val="0"/>
        <w:adjustRightInd w:val="0"/>
        <w:contextualSpacing/>
        <w:textAlignment w:val="baseline"/>
        <w:rPr>
          <w:szCs w:val="20"/>
        </w:rPr>
      </w:pPr>
      <w:r w:rsidRPr="00F80956">
        <w:rPr>
          <w:szCs w:val="20"/>
        </w:rPr>
        <w:t xml:space="preserve">     increase</w:t>
      </w:r>
      <w:r w:rsidRPr="00F80956">
        <w:rPr>
          <w:szCs w:val="20"/>
        </w:rPr>
        <w:tab/>
      </w:r>
      <w:r w:rsidRPr="00F80956">
        <w:rPr>
          <w:szCs w:val="20"/>
        </w:rPr>
        <w:tab/>
        <w:t xml:space="preserve"> decrease</w:t>
      </w:r>
      <w:r w:rsidRPr="00F80956">
        <w:rPr>
          <w:szCs w:val="20"/>
        </w:rPr>
        <w:tab/>
      </w:r>
      <w:r w:rsidRPr="00F80956">
        <w:rPr>
          <w:szCs w:val="20"/>
        </w:rPr>
        <w:tab/>
      </w:r>
      <w:r w:rsidR="0013111E">
        <w:rPr>
          <w:szCs w:val="20"/>
        </w:rPr>
        <w:t xml:space="preserve">  </w:t>
      </w:r>
      <w:proofErr w:type="spellStart"/>
      <w:r w:rsidRPr="00F80956">
        <w:rPr>
          <w:szCs w:val="20"/>
        </w:rPr>
        <w:t>decrease</w:t>
      </w:r>
      <w:proofErr w:type="spellEnd"/>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62</w:t>
      </w:r>
      <w:r w:rsidR="00F80956" w:rsidRPr="00F80956">
        <w:rPr>
          <w:szCs w:val="20"/>
        </w:rPr>
        <w:t>. Transaction #4 had the following effects on the accounting equation:</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r w:rsidRPr="00F80956">
        <w:rPr>
          <w:szCs w:val="20"/>
        </w:rPr>
        <w:tab/>
        <w:t xml:space="preserve">       </w:t>
      </w:r>
      <w:r w:rsidRPr="00F80956">
        <w:rPr>
          <w:b/>
          <w:szCs w:val="20"/>
          <w:u w:val="single"/>
        </w:rPr>
        <w:t>Assets</w:t>
      </w:r>
      <w:r w:rsidRPr="00F80956">
        <w:rPr>
          <w:szCs w:val="20"/>
        </w:rPr>
        <w:tab/>
      </w:r>
      <w:r w:rsidRPr="00F80956">
        <w:rPr>
          <w:szCs w:val="20"/>
        </w:rPr>
        <w:tab/>
      </w:r>
      <w:r w:rsidR="0013111E">
        <w:rPr>
          <w:szCs w:val="20"/>
        </w:rPr>
        <w:tab/>
      </w:r>
      <w:r w:rsidRPr="00F80956">
        <w:rPr>
          <w:b/>
          <w:szCs w:val="20"/>
          <w:u w:val="single"/>
        </w:rPr>
        <w:t>Liabilities</w:t>
      </w:r>
      <w:r w:rsidRPr="00F80956">
        <w:rPr>
          <w:szCs w:val="20"/>
        </w:rPr>
        <w:tab/>
        <w:t xml:space="preserve">     </w:t>
      </w:r>
      <w:r w:rsidRPr="00F80956">
        <w:rPr>
          <w:b/>
          <w:szCs w:val="20"/>
          <w:u w:val="single"/>
        </w:rPr>
        <w:t>Owner’s Equity</w:t>
      </w:r>
    </w:p>
    <w:p w:rsidR="00F80956" w:rsidRPr="00F80956" w:rsidRDefault="00F80956" w:rsidP="00F80956">
      <w:pPr>
        <w:numPr>
          <w:ilvl w:val="0"/>
          <w:numId w:val="6"/>
        </w:numPr>
        <w:tabs>
          <w:tab w:val="left" w:pos="432"/>
        </w:tabs>
        <w:overflowPunct w:val="0"/>
        <w:autoSpaceDE w:val="0"/>
        <w:autoSpaceDN w:val="0"/>
        <w:adjustRightInd w:val="0"/>
        <w:contextualSpacing/>
        <w:textAlignment w:val="baseline"/>
        <w:rPr>
          <w:szCs w:val="20"/>
        </w:rPr>
      </w:pPr>
      <w:r w:rsidRPr="00F80956">
        <w:rPr>
          <w:szCs w:val="20"/>
        </w:rPr>
        <w:t xml:space="preserve">     increase</w:t>
      </w:r>
      <w:r w:rsidRPr="00F80956">
        <w:rPr>
          <w:szCs w:val="20"/>
        </w:rPr>
        <w:tab/>
      </w:r>
      <w:r w:rsidRPr="00F80956">
        <w:rPr>
          <w:szCs w:val="20"/>
        </w:rPr>
        <w:tab/>
      </w:r>
      <w:r w:rsidR="0013111E">
        <w:rPr>
          <w:szCs w:val="20"/>
        </w:rPr>
        <w:tab/>
      </w:r>
      <w:r w:rsidRPr="00F80956">
        <w:rPr>
          <w:szCs w:val="20"/>
        </w:rPr>
        <w:t xml:space="preserve"> </w:t>
      </w:r>
      <w:proofErr w:type="spellStart"/>
      <w:r w:rsidRPr="00F80956">
        <w:rPr>
          <w:szCs w:val="20"/>
        </w:rPr>
        <w:t>increase</w:t>
      </w:r>
      <w:proofErr w:type="spellEnd"/>
      <w:r w:rsidRPr="00F80956">
        <w:rPr>
          <w:szCs w:val="20"/>
        </w:rPr>
        <w:tab/>
        <w:t xml:space="preserve">          no change</w:t>
      </w:r>
    </w:p>
    <w:p w:rsidR="00F80956" w:rsidRPr="00F80956" w:rsidRDefault="00F80956" w:rsidP="00F80956">
      <w:pPr>
        <w:numPr>
          <w:ilvl w:val="0"/>
          <w:numId w:val="6"/>
        </w:numPr>
        <w:tabs>
          <w:tab w:val="left" w:pos="432"/>
        </w:tabs>
        <w:overflowPunct w:val="0"/>
        <w:autoSpaceDE w:val="0"/>
        <w:autoSpaceDN w:val="0"/>
        <w:adjustRightInd w:val="0"/>
        <w:contextualSpacing/>
        <w:textAlignment w:val="baseline"/>
        <w:rPr>
          <w:szCs w:val="20"/>
        </w:rPr>
      </w:pPr>
      <w:r w:rsidRPr="00F80956">
        <w:rPr>
          <w:szCs w:val="20"/>
        </w:rPr>
        <w:t xml:space="preserve">     increase</w:t>
      </w:r>
      <w:r w:rsidRPr="00F80956">
        <w:rPr>
          <w:szCs w:val="20"/>
        </w:rPr>
        <w:tab/>
      </w:r>
      <w:r w:rsidRPr="00F80956">
        <w:rPr>
          <w:szCs w:val="20"/>
        </w:rPr>
        <w:tab/>
      </w:r>
      <w:r w:rsidR="0013111E">
        <w:rPr>
          <w:szCs w:val="20"/>
        </w:rPr>
        <w:tab/>
      </w:r>
      <w:r w:rsidRPr="00F80956">
        <w:rPr>
          <w:szCs w:val="20"/>
        </w:rPr>
        <w:t xml:space="preserve"> decrease</w:t>
      </w:r>
      <w:r w:rsidRPr="00F80956">
        <w:rPr>
          <w:szCs w:val="20"/>
        </w:rPr>
        <w:tab/>
      </w:r>
      <w:r w:rsidRPr="00F80956">
        <w:rPr>
          <w:szCs w:val="20"/>
        </w:rPr>
        <w:tab/>
      </w:r>
      <w:r w:rsidR="0013111E">
        <w:rPr>
          <w:szCs w:val="20"/>
        </w:rPr>
        <w:t xml:space="preserve">    </w:t>
      </w:r>
      <w:r w:rsidRPr="00F80956">
        <w:rPr>
          <w:szCs w:val="20"/>
        </w:rPr>
        <w:t>increase</w:t>
      </w:r>
    </w:p>
    <w:p w:rsidR="00F80956" w:rsidRPr="00F80956" w:rsidRDefault="00F80956" w:rsidP="00F80956">
      <w:pPr>
        <w:numPr>
          <w:ilvl w:val="0"/>
          <w:numId w:val="6"/>
        </w:numPr>
        <w:tabs>
          <w:tab w:val="left" w:pos="432"/>
        </w:tabs>
        <w:overflowPunct w:val="0"/>
        <w:autoSpaceDE w:val="0"/>
        <w:autoSpaceDN w:val="0"/>
        <w:adjustRightInd w:val="0"/>
        <w:contextualSpacing/>
        <w:textAlignment w:val="baseline"/>
        <w:rPr>
          <w:szCs w:val="20"/>
        </w:rPr>
      </w:pPr>
      <w:r w:rsidRPr="00F80956">
        <w:rPr>
          <w:szCs w:val="20"/>
        </w:rPr>
        <w:t>no overall effect</w:t>
      </w:r>
      <w:r w:rsidRPr="00F80956">
        <w:rPr>
          <w:szCs w:val="20"/>
        </w:rPr>
        <w:tab/>
      </w:r>
      <w:r w:rsidR="0013111E">
        <w:rPr>
          <w:szCs w:val="20"/>
        </w:rPr>
        <w:tab/>
      </w:r>
      <w:r w:rsidRPr="00F80956">
        <w:rPr>
          <w:szCs w:val="20"/>
        </w:rPr>
        <w:t>no change</w:t>
      </w:r>
      <w:r w:rsidRPr="00F80956">
        <w:rPr>
          <w:szCs w:val="20"/>
        </w:rPr>
        <w:tab/>
        <w:t xml:space="preserve">          no change</w:t>
      </w:r>
    </w:p>
    <w:p w:rsidR="00F80956" w:rsidRPr="00F80956" w:rsidRDefault="00F80956" w:rsidP="00F80956">
      <w:pPr>
        <w:numPr>
          <w:ilvl w:val="0"/>
          <w:numId w:val="6"/>
        </w:numPr>
        <w:tabs>
          <w:tab w:val="left" w:pos="432"/>
        </w:tabs>
        <w:overflowPunct w:val="0"/>
        <w:autoSpaceDE w:val="0"/>
        <w:autoSpaceDN w:val="0"/>
        <w:adjustRightInd w:val="0"/>
        <w:contextualSpacing/>
        <w:textAlignment w:val="baseline"/>
        <w:rPr>
          <w:szCs w:val="20"/>
        </w:rPr>
      </w:pPr>
      <w:r w:rsidRPr="00F80956">
        <w:rPr>
          <w:szCs w:val="20"/>
        </w:rPr>
        <w:t xml:space="preserve">     decrease</w:t>
      </w:r>
      <w:r w:rsidRPr="00F80956">
        <w:rPr>
          <w:szCs w:val="20"/>
        </w:rPr>
        <w:tab/>
      </w:r>
      <w:r w:rsidRPr="00F80956">
        <w:rPr>
          <w:szCs w:val="20"/>
        </w:rPr>
        <w:tab/>
      </w:r>
      <w:r w:rsidR="0013111E">
        <w:rPr>
          <w:szCs w:val="20"/>
        </w:rPr>
        <w:tab/>
      </w:r>
      <w:r w:rsidRPr="00F80956">
        <w:rPr>
          <w:szCs w:val="20"/>
        </w:rPr>
        <w:t xml:space="preserve"> increase</w:t>
      </w:r>
      <w:r w:rsidRPr="00F80956">
        <w:rPr>
          <w:szCs w:val="20"/>
        </w:rPr>
        <w:tab/>
        <w:t xml:space="preserve">          no change</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63</w:t>
      </w:r>
      <w:r w:rsidR="00F80956" w:rsidRPr="00F80956">
        <w:rPr>
          <w:szCs w:val="20"/>
        </w:rPr>
        <w:t>. Transaction #8 had the following effects on the accounting equation:</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r w:rsidRPr="00F80956">
        <w:rPr>
          <w:szCs w:val="20"/>
        </w:rPr>
        <w:tab/>
        <w:t xml:space="preserve">       </w:t>
      </w:r>
      <w:r w:rsidRPr="00F80956">
        <w:rPr>
          <w:b/>
          <w:szCs w:val="20"/>
          <w:u w:val="single"/>
        </w:rPr>
        <w:t>Assets</w:t>
      </w:r>
      <w:r w:rsidRPr="00F80956">
        <w:rPr>
          <w:szCs w:val="20"/>
        </w:rPr>
        <w:tab/>
      </w:r>
      <w:r w:rsidRPr="00F80956">
        <w:rPr>
          <w:szCs w:val="20"/>
        </w:rPr>
        <w:tab/>
      </w:r>
      <w:r w:rsidRPr="00F80956">
        <w:rPr>
          <w:b/>
          <w:szCs w:val="20"/>
          <w:u w:val="single"/>
        </w:rPr>
        <w:t>Liabilities</w:t>
      </w:r>
      <w:r w:rsidRPr="00F80956">
        <w:rPr>
          <w:szCs w:val="20"/>
        </w:rPr>
        <w:tab/>
        <w:t xml:space="preserve">     </w:t>
      </w:r>
      <w:r w:rsidRPr="00F80956">
        <w:rPr>
          <w:b/>
          <w:szCs w:val="20"/>
          <w:u w:val="single"/>
        </w:rPr>
        <w:t>Owner’s Equity</w:t>
      </w:r>
    </w:p>
    <w:p w:rsidR="00F80956" w:rsidRPr="00F80956" w:rsidRDefault="00F80956" w:rsidP="00F80956">
      <w:pPr>
        <w:numPr>
          <w:ilvl w:val="0"/>
          <w:numId w:val="7"/>
        </w:numPr>
        <w:tabs>
          <w:tab w:val="left" w:pos="432"/>
        </w:tabs>
        <w:overflowPunct w:val="0"/>
        <w:autoSpaceDE w:val="0"/>
        <w:autoSpaceDN w:val="0"/>
        <w:adjustRightInd w:val="0"/>
        <w:contextualSpacing/>
        <w:textAlignment w:val="baseline"/>
        <w:rPr>
          <w:szCs w:val="20"/>
        </w:rPr>
      </w:pPr>
      <w:r w:rsidRPr="00F80956">
        <w:rPr>
          <w:szCs w:val="20"/>
        </w:rPr>
        <w:t xml:space="preserve">     decrease</w:t>
      </w:r>
      <w:r w:rsidRPr="00F80956">
        <w:rPr>
          <w:szCs w:val="20"/>
        </w:rPr>
        <w:tab/>
      </w:r>
      <w:r w:rsidRPr="00F80956">
        <w:rPr>
          <w:szCs w:val="20"/>
        </w:rPr>
        <w:tab/>
        <w:t>no change</w:t>
      </w:r>
      <w:r w:rsidRPr="00F80956">
        <w:rPr>
          <w:szCs w:val="20"/>
        </w:rPr>
        <w:tab/>
      </w:r>
      <w:r w:rsidRPr="00F80956">
        <w:rPr>
          <w:szCs w:val="20"/>
        </w:rPr>
        <w:tab/>
      </w:r>
      <w:r w:rsidR="0013111E">
        <w:rPr>
          <w:szCs w:val="20"/>
        </w:rPr>
        <w:t xml:space="preserve">   </w:t>
      </w:r>
      <w:r w:rsidRPr="00F80956">
        <w:rPr>
          <w:szCs w:val="20"/>
        </w:rPr>
        <w:t>decrease</w:t>
      </w:r>
    </w:p>
    <w:p w:rsidR="00F80956" w:rsidRPr="00F80956" w:rsidRDefault="00F80956" w:rsidP="00F80956">
      <w:pPr>
        <w:numPr>
          <w:ilvl w:val="0"/>
          <w:numId w:val="7"/>
        </w:numPr>
        <w:tabs>
          <w:tab w:val="left" w:pos="432"/>
        </w:tabs>
        <w:overflowPunct w:val="0"/>
        <w:autoSpaceDE w:val="0"/>
        <w:autoSpaceDN w:val="0"/>
        <w:adjustRightInd w:val="0"/>
        <w:contextualSpacing/>
        <w:textAlignment w:val="baseline"/>
        <w:rPr>
          <w:szCs w:val="20"/>
        </w:rPr>
      </w:pPr>
      <w:r w:rsidRPr="00F80956">
        <w:rPr>
          <w:szCs w:val="20"/>
        </w:rPr>
        <w:t xml:space="preserve">     decrease</w:t>
      </w:r>
      <w:r w:rsidRPr="00F80956">
        <w:rPr>
          <w:szCs w:val="20"/>
        </w:rPr>
        <w:tab/>
      </w:r>
      <w:r w:rsidRPr="00F80956">
        <w:rPr>
          <w:szCs w:val="20"/>
        </w:rPr>
        <w:tab/>
        <w:t xml:space="preserve"> </w:t>
      </w:r>
      <w:proofErr w:type="spellStart"/>
      <w:r w:rsidRPr="00F80956">
        <w:rPr>
          <w:szCs w:val="20"/>
        </w:rPr>
        <w:t>decrease</w:t>
      </w:r>
      <w:proofErr w:type="spellEnd"/>
      <w:r w:rsidRPr="00F80956">
        <w:rPr>
          <w:szCs w:val="20"/>
        </w:rPr>
        <w:tab/>
        <w:t xml:space="preserve">         no change</w:t>
      </w:r>
    </w:p>
    <w:p w:rsidR="00F80956" w:rsidRPr="00F80956" w:rsidRDefault="00F80956" w:rsidP="00F80956">
      <w:pPr>
        <w:numPr>
          <w:ilvl w:val="0"/>
          <w:numId w:val="7"/>
        </w:numPr>
        <w:tabs>
          <w:tab w:val="left" w:pos="432"/>
        </w:tabs>
        <w:overflowPunct w:val="0"/>
        <w:autoSpaceDE w:val="0"/>
        <w:autoSpaceDN w:val="0"/>
        <w:adjustRightInd w:val="0"/>
        <w:contextualSpacing/>
        <w:textAlignment w:val="baseline"/>
        <w:rPr>
          <w:szCs w:val="20"/>
        </w:rPr>
      </w:pPr>
      <w:r w:rsidRPr="00F80956">
        <w:rPr>
          <w:szCs w:val="20"/>
        </w:rPr>
        <w:t xml:space="preserve">     decrease</w:t>
      </w:r>
      <w:r w:rsidRPr="00F80956">
        <w:rPr>
          <w:szCs w:val="20"/>
        </w:rPr>
        <w:tab/>
      </w:r>
      <w:r w:rsidRPr="00F80956">
        <w:rPr>
          <w:szCs w:val="20"/>
        </w:rPr>
        <w:tab/>
        <w:t xml:space="preserve"> increase</w:t>
      </w:r>
      <w:r w:rsidRPr="00F80956">
        <w:rPr>
          <w:szCs w:val="20"/>
        </w:rPr>
        <w:tab/>
        <w:t xml:space="preserve">         no change</w:t>
      </w:r>
    </w:p>
    <w:p w:rsidR="00F80956" w:rsidRPr="00F80956" w:rsidRDefault="00F80956" w:rsidP="00F80956">
      <w:pPr>
        <w:numPr>
          <w:ilvl w:val="0"/>
          <w:numId w:val="7"/>
        </w:numPr>
        <w:tabs>
          <w:tab w:val="left" w:pos="432"/>
        </w:tabs>
        <w:overflowPunct w:val="0"/>
        <w:autoSpaceDE w:val="0"/>
        <w:autoSpaceDN w:val="0"/>
        <w:adjustRightInd w:val="0"/>
        <w:contextualSpacing/>
        <w:textAlignment w:val="baseline"/>
        <w:rPr>
          <w:szCs w:val="20"/>
        </w:rPr>
      </w:pPr>
      <w:r w:rsidRPr="00F80956">
        <w:rPr>
          <w:szCs w:val="20"/>
        </w:rPr>
        <w:t xml:space="preserve">    no change</w:t>
      </w:r>
      <w:r w:rsidRPr="00F80956">
        <w:rPr>
          <w:szCs w:val="20"/>
        </w:rPr>
        <w:tab/>
        <w:t xml:space="preserve"> decrease</w:t>
      </w:r>
      <w:r w:rsidRPr="00F80956">
        <w:rPr>
          <w:szCs w:val="20"/>
        </w:rPr>
        <w:tab/>
      </w:r>
      <w:r w:rsidRPr="00F80956">
        <w:rPr>
          <w:szCs w:val="20"/>
        </w:rPr>
        <w:tab/>
      </w:r>
      <w:r w:rsidR="0013111E">
        <w:rPr>
          <w:szCs w:val="20"/>
        </w:rPr>
        <w:t xml:space="preserve">   </w:t>
      </w:r>
      <w:r w:rsidRPr="00F80956">
        <w:rPr>
          <w:szCs w:val="20"/>
        </w:rPr>
        <w:t>increase</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6B0521" w:rsidP="006B0521">
      <w:pPr>
        <w:tabs>
          <w:tab w:val="left" w:pos="432"/>
        </w:tabs>
        <w:overflowPunct w:val="0"/>
        <w:autoSpaceDE w:val="0"/>
        <w:autoSpaceDN w:val="0"/>
        <w:adjustRightInd w:val="0"/>
        <w:ind w:hanging="90"/>
        <w:textAlignment w:val="baseline"/>
        <w:rPr>
          <w:szCs w:val="20"/>
        </w:rPr>
      </w:pPr>
      <w:r>
        <w:rPr>
          <w:szCs w:val="20"/>
        </w:rPr>
        <w:t>*</w:t>
      </w:r>
      <w:r w:rsidR="008B5190">
        <w:rPr>
          <w:szCs w:val="20"/>
        </w:rPr>
        <w:t>64</w:t>
      </w:r>
      <w:r w:rsidR="00F80956" w:rsidRPr="00F80956">
        <w:rPr>
          <w:szCs w:val="20"/>
        </w:rPr>
        <w:t>. The balance of Office Supplies on the unadjusted trial balance</w:t>
      </w:r>
      <w:r w:rsidR="00BA140B">
        <w:rPr>
          <w:szCs w:val="20"/>
        </w:rPr>
        <w:t xml:space="preserve"> for 12-31-10</w:t>
      </w:r>
      <w:r w:rsidR="00F80956" w:rsidRPr="00F80956">
        <w:rPr>
          <w:szCs w:val="20"/>
        </w:rPr>
        <w:t xml:space="preserve"> is</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A. zero       B. $175       C. $218       D. $717       E. $760       F. $935</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6B0521" w:rsidP="006B0521">
      <w:pPr>
        <w:tabs>
          <w:tab w:val="left" w:pos="432"/>
        </w:tabs>
        <w:overflowPunct w:val="0"/>
        <w:autoSpaceDE w:val="0"/>
        <w:autoSpaceDN w:val="0"/>
        <w:adjustRightInd w:val="0"/>
        <w:ind w:hanging="90"/>
        <w:textAlignment w:val="baseline"/>
        <w:rPr>
          <w:szCs w:val="20"/>
        </w:rPr>
      </w:pPr>
      <w:r>
        <w:rPr>
          <w:szCs w:val="20"/>
        </w:rPr>
        <w:t>*</w:t>
      </w:r>
      <w:r w:rsidR="008B5190">
        <w:rPr>
          <w:szCs w:val="20"/>
        </w:rPr>
        <w:t>65</w:t>
      </w:r>
      <w:r w:rsidR="00F80956" w:rsidRPr="00F80956">
        <w:rPr>
          <w:szCs w:val="20"/>
        </w:rPr>
        <w:t>. Accounts Payable on December 31, 2010 consisted of:</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A. $4,500 owed to Superb Furniture Co.</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 xml:space="preserve">B. $19,000 owed to </w:t>
      </w:r>
      <w:proofErr w:type="spellStart"/>
      <w:r w:rsidRPr="00F80956">
        <w:rPr>
          <w:szCs w:val="20"/>
        </w:rPr>
        <w:t>APlus</w:t>
      </w:r>
      <w:proofErr w:type="spellEnd"/>
      <w:r w:rsidRPr="00F80956">
        <w:rPr>
          <w:szCs w:val="20"/>
        </w:rPr>
        <w:t xml:space="preserve"> Computer Store</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 xml:space="preserve">C. $23,800 owed to </w:t>
      </w:r>
      <w:proofErr w:type="spellStart"/>
      <w:r w:rsidRPr="00F80956">
        <w:rPr>
          <w:szCs w:val="20"/>
        </w:rPr>
        <w:t>APlus</w:t>
      </w:r>
      <w:proofErr w:type="spellEnd"/>
      <w:r w:rsidRPr="00F80956">
        <w:rPr>
          <w:szCs w:val="20"/>
        </w:rPr>
        <w:t xml:space="preserve"> Computer Store</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D. none of the above</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6B0521" w:rsidP="006B0521">
      <w:pPr>
        <w:tabs>
          <w:tab w:val="left" w:pos="432"/>
        </w:tabs>
        <w:overflowPunct w:val="0"/>
        <w:autoSpaceDE w:val="0"/>
        <w:autoSpaceDN w:val="0"/>
        <w:adjustRightInd w:val="0"/>
        <w:ind w:hanging="90"/>
        <w:textAlignment w:val="baseline"/>
        <w:rPr>
          <w:szCs w:val="20"/>
        </w:rPr>
      </w:pPr>
      <w:r>
        <w:rPr>
          <w:szCs w:val="20"/>
        </w:rPr>
        <w:t>*</w:t>
      </w:r>
      <w:r w:rsidR="008B5190">
        <w:rPr>
          <w:szCs w:val="20"/>
        </w:rPr>
        <w:t>66</w:t>
      </w:r>
      <w:r w:rsidR="00F80956" w:rsidRPr="00F80956">
        <w:rPr>
          <w:szCs w:val="20"/>
        </w:rPr>
        <w:t xml:space="preserve">. The total of all the expenses shown in the unadjusted trial balance of the work sheet </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proofErr w:type="gramStart"/>
      <w:r w:rsidRPr="00F80956">
        <w:rPr>
          <w:szCs w:val="20"/>
        </w:rPr>
        <w:t>for</w:t>
      </w:r>
      <w:proofErr w:type="gramEnd"/>
      <w:r w:rsidRPr="00F80956">
        <w:rPr>
          <w:szCs w:val="20"/>
        </w:rPr>
        <w:t xml:space="preserve"> the year ended December 31, 2010 is equal to:</w:t>
      </w:r>
    </w:p>
    <w:p w:rsidR="00F80956" w:rsidRPr="00F80956" w:rsidRDefault="00F80956" w:rsidP="00F80956">
      <w:pPr>
        <w:numPr>
          <w:ilvl w:val="0"/>
          <w:numId w:val="8"/>
        </w:numPr>
        <w:tabs>
          <w:tab w:val="left" w:pos="432"/>
        </w:tabs>
        <w:overflowPunct w:val="0"/>
        <w:autoSpaceDE w:val="0"/>
        <w:autoSpaceDN w:val="0"/>
        <w:adjustRightInd w:val="0"/>
        <w:contextualSpacing/>
        <w:textAlignment w:val="baseline"/>
        <w:rPr>
          <w:szCs w:val="20"/>
        </w:rPr>
      </w:pPr>
      <w:r w:rsidRPr="00F80956">
        <w:rPr>
          <w:szCs w:val="20"/>
        </w:rPr>
        <w:t>$11,017       B. $13,029       C. $13,764       D. $16,242</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6B0521" w:rsidP="006B0521">
      <w:pPr>
        <w:tabs>
          <w:tab w:val="left" w:pos="432"/>
        </w:tabs>
        <w:overflowPunct w:val="0"/>
        <w:autoSpaceDE w:val="0"/>
        <w:autoSpaceDN w:val="0"/>
        <w:adjustRightInd w:val="0"/>
        <w:ind w:hanging="90"/>
        <w:textAlignment w:val="baseline"/>
        <w:rPr>
          <w:szCs w:val="20"/>
        </w:rPr>
      </w:pPr>
      <w:r>
        <w:rPr>
          <w:szCs w:val="20"/>
        </w:rPr>
        <w:t>*</w:t>
      </w:r>
      <w:r w:rsidR="008B5190">
        <w:rPr>
          <w:szCs w:val="20"/>
        </w:rPr>
        <w:t>67</w:t>
      </w:r>
      <w:r w:rsidR="00F80956" w:rsidRPr="00F80956">
        <w:rPr>
          <w:szCs w:val="20"/>
        </w:rPr>
        <w:t xml:space="preserve">. What amount of computer equipment was purchased after the opening entry and </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proofErr w:type="gramStart"/>
      <w:r w:rsidRPr="00F80956">
        <w:rPr>
          <w:szCs w:val="20"/>
        </w:rPr>
        <w:t>prior</w:t>
      </w:r>
      <w:proofErr w:type="gramEnd"/>
      <w:r w:rsidRPr="00F80956">
        <w:rPr>
          <w:szCs w:val="20"/>
        </w:rPr>
        <w:t xml:space="preserve"> to December 1, 2010?</w:t>
      </w:r>
    </w:p>
    <w:p w:rsidR="00F80956" w:rsidRDefault="00F80956" w:rsidP="00F80956">
      <w:pPr>
        <w:numPr>
          <w:ilvl w:val="0"/>
          <w:numId w:val="9"/>
        </w:numPr>
        <w:tabs>
          <w:tab w:val="left" w:pos="432"/>
        </w:tabs>
        <w:overflowPunct w:val="0"/>
        <w:autoSpaceDE w:val="0"/>
        <w:autoSpaceDN w:val="0"/>
        <w:adjustRightInd w:val="0"/>
        <w:contextualSpacing/>
        <w:textAlignment w:val="baseline"/>
        <w:rPr>
          <w:szCs w:val="20"/>
        </w:rPr>
      </w:pPr>
      <w:r w:rsidRPr="00F80956">
        <w:rPr>
          <w:szCs w:val="20"/>
        </w:rPr>
        <w:t>zero      B. $4,500     C. $12,000      D. $19,000      E. $31,000</w:t>
      </w:r>
    </w:p>
    <w:p w:rsidR="00F80956" w:rsidRPr="008B5190" w:rsidRDefault="008B5190" w:rsidP="00F80956">
      <w:pPr>
        <w:tabs>
          <w:tab w:val="left" w:pos="432"/>
        </w:tabs>
        <w:overflowPunct w:val="0"/>
        <w:autoSpaceDE w:val="0"/>
        <w:autoSpaceDN w:val="0"/>
        <w:adjustRightInd w:val="0"/>
        <w:textAlignment w:val="baseline"/>
        <w:rPr>
          <w:b/>
          <w:szCs w:val="20"/>
          <w:u w:val="single"/>
        </w:rPr>
      </w:pPr>
      <w:r w:rsidRPr="008B5190">
        <w:rPr>
          <w:b/>
          <w:szCs w:val="20"/>
          <w:u w:val="single"/>
        </w:rPr>
        <w:lastRenderedPageBreak/>
        <w:t>Group 9 continued</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F80956" w:rsidP="00F80956">
      <w:pPr>
        <w:tabs>
          <w:tab w:val="left" w:pos="432"/>
        </w:tabs>
        <w:overflowPunct w:val="0"/>
        <w:autoSpaceDE w:val="0"/>
        <w:autoSpaceDN w:val="0"/>
        <w:adjustRightInd w:val="0"/>
        <w:textAlignment w:val="baseline"/>
        <w:rPr>
          <w:b/>
          <w:szCs w:val="20"/>
        </w:rPr>
      </w:pPr>
      <w:r w:rsidRPr="00F80956">
        <w:rPr>
          <w:b/>
          <w:szCs w:val="20"/>
        </w:rPr>
        <w:t xml:space="preserve">Continue using the previous data in Group </w:t>
      </w:r>
      <w:r w:rsidR="008B5190">
        <w:rPr>
          <w:b/>
          <w:szCs w:val="20"/>
        </w:rPr>
        <w:t>9</w:t>
      </w:r>
      <w:r w:rsidRPr="00F80956">
        <w:rPr>
          <w:b/>
          <w:szCs w:val="20"/>
        </w:rPr>
        <w:t xml:space="preserve"> and Table </w:t>
      </w:r>
      <w:r w:rsidR="008B5190">
        <w:rPr>
          <w:b/>
          <w:szCs w:val="20"/>
        </w:rPr>
        <w:t>1</w:t>
      </w:r>
      <w:r w:rsidRPr="00F80956">
        <w:rPr>
          <w:b/>
          <w:szCs w:val="20"/>
        </w:rPr>
        <w:t xml:space="preserve">.  Consider in each case that adjusting entries have been journalized and posted.  Closing entries have not been prepared.  For items </w:t>
      </w:r>
      <w:r w:rsidR="008B5190">
        <w:rPr>
          <w:b/>
          <w:szCs w:val="20"/>
        </w:rPr>
        <w:t>68</w:t>
      </w:r>
      <w:r w:rsidRPr="00F80956">
        <w:rPr>
          <w:b/>
          <w:szCs w:val="20"/>
        </w:rPr>
        <w:t xml:space="preserve"> through </w:t>
      </w:r>
      <w:r w:rsidR="008B5190">
        <w:rPr>
          <w:b/>
          <w:szCs w:val="20"/>
        </w:rPr>
        <w:t>71</w:t>
      </w:r>
      <w:r w:rsidRPr="00F80956">
        <w:rPr>
          <w:b/>
          <w:szCs w:val="20"/>
        </w:rPr>
        <w:t xml:space="preserve">, write </w:t>
      </w:r>
      <w:proofErr w:type="gramStart"/>
      <w:r w:rsidR="006E348E">
        <w:rPr>
          <w:b/>
          <w:szCs w:val="20"/>
        </w:rPr>
        <w:t>True</w:t>
      </w:r>
      <w:proofErr w:type="gramEnd"/>
      <w:r w:rsidRPr="00F80956">
        <w:rPr>
          <w:b/>
          <w:szCs w:val="20"/>
        </w:rPr>
        <w:t xml:space="preserve"> if the statement is true; write F</w:t>
      </w:r>
      <w:r w:rsidR="006E348E">
        <w:rPr>
          <w:b/>
          <w:szCs w:val="20"/>
        </w:rPr>
        <w:t>alse</w:t>
      </w:r>
      <w:r w:rsidRPr="00F80956">
        <w:rPr>
          <w:b/>
          <w:szCs w:val="20"/>
        </w:rPr>
        <w:t xml:space="preserve"> if the statement is false.</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68</w:t>
      </w:r>
      <w:r w:rsidR="00F80956" w:rsidRPr="00F80956">
        <w:rPr>
          <w:szCs w:val="20"/>
        </w:rPr>
        <w:t>. The expired insurance for 2010 is $2,555 and is found in the Insurance Expense</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proofErr w:type="gramStart"/>
      <w:r w:rsidRPr="00F80956">
        <w:rPr>
          <w:szCs w:val="20"/>
        </w:rPr>
        <w:t>account</w:t>
      </w:r>
      <w:proofErr w:type="gramEnd"/>
      <w:r w:rsidRPr="00F80956">
        <w:rPr>
          <w:szCs w:val="20"/>
        </w:rPr>
        <w:t>.</w:t>
      </w: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69</w:t>
      </w:r>
      <w:r w:rsidR="00F80956" w:rsidRPr="00F80956">
        <w:rPr>
          <w:szCs w:val="20"/>
        </w:rPr>
        <w:t>. The amount of insurance premiums that represent</w:t>
      </w:r>
      <w:r w:rsidR="00F141A7">
        <w:rPr>
          <w:szCs w:val="20"/>
        </w:rPr>
        <w:t>s all</w:t>
      </w:r>
      <w:r w:rsidR="00F80956" w:rsidRPr="00F80956">
        <w:rPr>
          <w:szCs w:val="20"/>
        </w:rPr>
        <w:t xml:space="preserve"> insurance coverage for</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January 1, 2011 and beyond is $1,260.</w:t>
      </w: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70</w:t>
      </w:r>
      <w:r w:rsidR="00F80956" w:rsidRPr="00F80956">
        <w:rPr>
          <w:szCs w:val="20"/>
        </w:rPr>
        <w:t>. The adjusting entry for office supplies includes a credit to Office Supplies for $717.</w:t>
      </w: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71</w:t>
      </w:r>
      <w:r w:rsidR="00F80956" w:rsidRPr="00F80956">
        <w:rPr>
          <w:szCs w:val="20"/>
        </w:rPr>
        <w:t xml:space="preserve">. </w:t>
      </w:r>
      <w:proofErr w:type="gramStart"/>
      <w:r w:rsidR="00F80956" w:rsidRPr="00F80956">
        <w:rPr>
          <w:szCs w:val="20"/>
        </w:rPr>
        <w:t>On</w:t>
      </w:r>
      <w:proofErr w:type="gramEnd"/>
      <w:r w:rsidR="00F80956" w:rsidRPr="00F80956">
        <w:rPr>
          <w:szCs w:val="20"/>
        </w:rPr>
        <w:t xml:space="preserve"> the work sheet for the year ended December 31, the total of the unadjusted trial </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r>
      <w:proofErr w:type="gramStart"/>
      <w:r w:rsidRPr="00F80956">
        <w:rPr>
          <w:szCs w:val="20"/>
        </w:rPr>
        <w:t>balance</w:t>
      </w:r>
      <w:proofErr w:type="gramEnd"/>
      <w:r w:rsidRPr="00F80956">
        <w:rPr>
          <w:szCs w:val="20"/>
        </w:rPr>
        <w:t xml:space="preserve"> debit column is $106,175.</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F80956" w:rsidP="00F80956">
      <w:pPr>
        <w:tabs>
          <w:tab w:val="left" w:pos="432"/>
        </w:tabs>
        <w:overflowPunct w:val="0"/>
        <w:autoSpaceDE w:val="0"/>
        <w:autoSpaceDN w:val="0"/>
        <w:adjustRightInd w:val="0"/>
        <w:textAlignment w:val="baseline"/>
        <w:rPr>
          <w:b/>
          <w:szCs w:val="20"/>
        </w:rPr>
      </w:pPr>
      <w:r w:rsidRPr="00F80956">
        <w:rPr>
          <w:b/>
          <w:szCs w:val="20"/>
        </w:rPr>
        <w:t xml:space="preserve">Continue using the above data in Group </w:t>
      </w:r>
      <w:r w:rsidR="008B5190">
        <w:rPr>
          <w:b/>
          <w:szCs w:val="20"/>
        </w:rPr>
        <w:t>9</w:t>
      </w:r>
      <w:r w:rsidRPr="00F80956">
        <w:rPr>
          <w:b/>
          <w:szCs w:val="20"/>
        </w:rPr>
        <w:t xml:space="preserve"> and Table </w:t>
      </w:r>
      <w:r w:rsidR="008B5190">
        <w:rPr>
          <w:b/>
          <w:szCs w:val="20"/>
        </w:rPr>
        <w:t>1</w:t>
      </w:r>
      <w:r w:rsidRPr="00F80956">
        <w:rPr>
          <w:b/>
          <w:szCs w:val="20"/>
        </w:rPr>
        <w:t xml:space="preserve">.  Consider in each case that financial statements have been prepared and that closing entries have been journalized and posted.  For questions </w:t>
      </w:r>
      <w:r w:rsidR="008B5190">
        <w:rPr>
          <w:b/>
          <w:szCs w:val="20"/>
        </w:rPr>
        <w:t>72</w:t>
      </w:r>
      <w:r w:rsidRPr="00F80956">
        <w:rPr>
          <w:b/>
          <w:szCs w:val="20"/>
        </w:rPr>
        <w:t xml:space="preserve"> through </w:t>
      </w:r>
      <w:r w:rsidR="008B5190">
        <w:rPr>
          <w:b/>
          <w:szCs w:val="20"/>
        </w:rPr>
        <w:t>80</w:t>
      </w:r>
      <w:r w:rsidRPr="00F80956">
        <w:rPr>
          <w:b/>
          <w:szCs w:val="20"/>
        </w:rPr>
        <w:t xml:space="preserve"> write the correct amount on your answer sheet.</w:t>
      </w:r>
    </w:p>
    <w:p w:rsidR="00F80956" w:rsidRPr="00F80956" w:rsidRDefault="00F80956" w:rsidP="00F80956">
      <w:pPr>
        <w:tabs>
          <w:tab w:val="left" w:pos="432"/>
        </w:tabs>
        <w:overflowPunct w:val="0"/>
        <w:autoSpaceDE w:val="0"/>
        <w:autoSpaceDN w:val="0"/>
        <w:adjustRightInd w:val="0"/>
        <w:textAlignment w:val="baseline"/>
        <w:rPr>
          <w:b/>
          <w:szCs w:val="20"/>
        </w:rPr>
      </w:pPr>
    </w:p>
    <w:p w:rsidR="00F80956" w:rsidRPr="00F80956" w:rsidRDefault="006B0521" w:rsidP="006B0521">
      <w:pPr>
        <w:tabs>
          <w:tab w:val="left" w:pos="432"/>
        </w:tabs>
        <w:overflowPunct w:val="0"/>
        <w:autoSpaceDE w:val="0"/>
        <w:autoSpaceDN w:val="0"/>
        <w:adjustRightInd w:val="0"/>
        <w:ind w:hanging="90"/>
        <w:textAlignment w:val="baseline"/>
        <w:rPr>
          <w:szCs w:val="20"/>
        </w:rPr>
      </w:pPr>
      <w:r>
        <w:rPr>
          <w:szCs w:val="20"/>
        </w:rPr>
        <w:t>*</w:t>
      </w:r>
      <w:r w:rsidR="008B5190">
        <w:rPr>
          <w:szCs w:val="20"/>
        </w:rPr>
        <w:t>7</w:t>
      </w:r>
      <w:r w:rsidR="00F80956" w:rsidRPr="00F80956">
        <w:rPr>
          <w:szCs w:val="20"/>
        </w:rPr>
        <w:t>2. What was the amount of the owner’s investment on November 6, 2010?</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73</w:t>
      </w:r>
      <w:r w:rsidR="00F80956" w:rsidRPr="00F80956">
        <w:rPr>
          <w:szCs w:val="20"/>
        </w:rPr>
        <w:t>. What was the amount that affected Income Summary in the first closing entry?</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74</w:t>
      </w:r>
      <w:r w:rsidR="00F80956" w:rsidRPr="00F80956">
        <w:rPr>
          <w:szCs w:val="20"/>
        </w:rPr>
        <w:t>. What was the amount that affected Income Summary in the second closing entry?</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75</w:t>
      </w:r>
      <w:r w:rsidR="00F80956" w:rsidRPr="00F80956">
        <w:rPr>
          <w:szCs w:val="20"/>
        </w:rPr>
        <w:t>. What is the amount that affected Income Summary in the third closing entry?</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76</w:t>
      </w:r>
      <w:r w:rsidR="00F80956" w:rsidRPr="00F80956">
        <w:rPr>
          <w:szCs w:val="20"/>
        </w:rPr>
        <w:t>. What is the amount that affected Income Summary in the fourth closing entry?</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6B0521" w:rsidP="006B0521">
      <w:pPr>
        <w:tabs>
          <w:tab w:val="left" w:pos="432"/>
        </w:tabs>
        <w:overflowPunct w:val="0"/>
        <w:autoSpaceDE w:val="0"/>
        <w:autoSpaceDN w:val="0"/>
        <w:adjustRightInd w:val="0"/>
        <w:ind w:hanging="180"/>
        <w:textAlignment w:val="baseline"/>
        <w:rPr>
          <w:szCs w:val="20"/>
        </w:rPr>
      </w:pPr>
      <w:r>
        <w:rPr>
          <w:szCs w:val="20"/>
        </w:rPr>
        <w:t>**</w:t>
      </w:r>
      <w:r w:rsidR="008B5190">
        <w:rPr>
          <w:szCs w:val="20"/>
        </w:rPr>
        <w:t>77</w:t>
      </w:r>
      <w:r w:rsidR="00F80956" w:rsidRPr="00F80956">
        <w:rPr>
          <w:szCs w:val="20"/>
        </w:rPr>
        <w:t xml:space="preserve">. What is the balance of the capital account on the Post-Closing Trial Balance </w:t>
      </w:r>
      <w:proofErr w:type="gramStart"/>
      <w:r w:rsidR="00F80956" w:rsidRPr="00F80956">
        <w:rPr>
          <w:szCs w:val="20"/>
        </w:rPr>
        <w:t>dated</w:t>
      </w:r>
      <w:proofErr w:type="gramEnd"/>
      <w:r w:rsidR="00F80956" w:rsidRPr="00F80956">
        <w:rPr>
          <w:szCs w:val="20"/>
        </w:rPr>
        <w:t xml:space="preserve"> </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December 31, 2010?</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6B0521" w:rsidP="006B0521">
      <w:pPr>
        <w:tabs>
          <w:tab w:val="left" w:pos="432"/>
        </w:tabs>
        <w:overflowPunct w:val="0"/>
        <w:autoSpaceDE w:val="0"/>
        <w:autoSpaceDN w:val="0"/>
        <w:adjustRightInd w:val="0"/>
        <w:ind w:hanging="90"/>
        <w:textAlignment w:val="baseline"/>
        <w:rPr>
          <w:szCs w:val="20"/>
        </w:rPr>
      </w:pPr>
      <w:r>
        <w:rPr>
          <w:szCs w:val="20"/>
        </w:rPr>
        <w:t>*</w:t>
      </w:r>
      <w:r w:rsidR="008B5190">
        <w:rPr>
          <w:szCs w:val="20"/>
        </w:rPr>
        <w:t>78</w:t>
      </w:r>
      <w:r w:rsidR="00F80956" w:rsidRPr="00F80956">
        <w:rPr>
          <w:szCs w:val="20"/>
        </w:rPr>
        <w:t xml:space="preserve">. What is the balance in the Cash account on the Post-Closing Trial Balance </w:t>
      </w:r>
      <w:proofErr w:type="gramStart"/>
      <w:r w:rsidR="00F80956" w:rsidRPr="00F80956">
        <w:rPr>
          <w:szCs w:val="20"/>
        </w:rPr>
        <w:t>dated</w:t>
      </w:r>
      <w:proofErr w:type="gramEnd"/>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December 31, 2010?</w:t>
      </w:r>
    </w:p>
    <w:p w:rsidR="00F80956" w:rsidRPr="00F80956" w:rsidRDefault="00F80956" w:rsidP="00F80956">
      <w:pPr>
        <w:tabs>
          <w:tab w:val="left" w:pos="432"/>
        </w:tabs>
        <w:overflowPunct w:val="0"/>
        <w:autoSpaceDE w:val="0"/>
        <w:autoSpaceDN w:val="0"/>
        <w:adjustRightInd w:val="0"/>
        <w:textAlignment w:val="baseline"/>
        <w:rPr>
          <w:b/>
          <w:szCs w:val="20"/>
        </w:rPr>
      </w:pPr>
    </w:p>
    <w:p w:rsidR="00F80956" w:rsidRPr="00F80956" w:rsidRDefault="006B0521" w:rsidP="006B0521">
      <w:pPr>
        <w:tabs>
          <w:tab w:val="left" w:pos="432"/>
        </w:tabs>
        <w:overflowPunct w:val="0"/>
        <w:autoSpaceDE w:val="0"/>
        <w:autoSpaceDN w:val="0"/>
        <w:adjustRightInd w:val="0"/>
        <w:ind w:hanging="90"/>
        <w:textAlignment w:val="baseline"/>
        <w:rPr>
          <w:szCs w:val="20"/>
        </w:rPr>
      </w:pPr>
      <w:r>
        <w:rPr>
          <w:szCs w:val="20"/>
        </w:rPr>
        <w:t>*</w:t>
      </w:r>
      <w:bookmarkStart w:id="0" w:name="_GoBack"/>
      <w:bookmarkEnd w:id="0"/>
      <w:r w:rsidR="008B5190">
        <w:rPr>
          <w:szCs w:val="20"/>
        </w:rPr>
        <w:t>79</w:t>
      </w:r>
      <w:r w:rsidR="00F80956" w:rsidRPr="00F80956">
        <w:rPr>
          <w:szCs w:val="20"/>
        </w:rPr>
        <w:t>. What is the amount of total assets on the Balance Sheet dated December 31, 2010?</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8B5190" w:rsidP="00F80956">
      <w:pPr>
        <w:tabs>
          <w:tab w:val="left" w:pos="432"/>
        </w:tabs>
        <w:overflowPunct w:val="0"/>
        <w:autoSpaceDE w:val="0"/>
        <w:autoSpaceDN w:val="0"/>
        <w:adjustRightInd w:val="0"/>
        <w:textAlignment w:val="baseline"/>
        <w:rPr>
          <w:szCs w:val="20"/>
        </w:rPr>
      </w:pPr>
      <w:r>
        <w:rPr>
          <w:szCs w:val="20"/>
        </w:rPr>
        <w:t>80</w:t>
      </w:r>
      <w:r w:rsidR="00F80956" w:rsidRPr="00F80956">
        <w:rPr>
          <w:szCs w:val="20"/>
        </w:rPr>
        <w:t xml:space="preserve">. What is the amount of total liabilities on the Balance Sheet dated December 31, </w:t>
      </w:r>
    </w:p>
    <w:p w:rsidR="00F80956" w:rsidRPr="00F80956" w:rsidRDefault="00F80956" w:rsidP="00F80956">
      <w:pPr>
        <w:tabs>
          <w:tab w:val="left" w:pos="432"/>
        </w:tabs>
        <w:overflowPunct w:val="0"/>
        <w:autoSpaceDE w:val="0"/>
        <w:autoSpaceDN w:val="0"/>
        <w:adjustRightInd w:val="0"/>
        <w:textAlignment w:val="baseline"/>
        <w:rPr>
          <w:szCs w:val="20"/>
        </w:rPr>
      </w:pPr>
      <w:r w:rsidRPr="00F80956">
        <w:rPr>
          <w:szCs w:val="20"/>
        </w:rPr>
        <w:tab/>
        <w:t>2010?</w:t>
      </w: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F80956" w:rsidP="00F80956">
      <w:pPr>
        <w:tabs>
          <w:tab w:val="left" w:pos="432"/>
        </w:tabs>
        <w:overflowPunct w:val="0"/>
        <w:autoSpaceDE w:val="0"/>
        <w:autoSpaceDN w:val="0"/>
        <w:adjustRightInd w:val="0"/>
        <w:textAlignment w:val="baseline"/>
        <w:rPr>
          <w:szCs w:val="20"/>
        </w:rPr>
      </w:pPr>
    </w:p>
    <w:p w:rsidR="00F80956" w:rsidRPr="00F80956" w:rsidRDefault="00F80956" w:rsidP="00F80956">
      <w:pPr>
        <w:tabs>
          <w:tab w:val="left" w:pos="432"/>
        </w:tabs>
        <w:overflowPunct w:val="0"/>
        <w:autoSpaceDE w:val="0"/>
        <w:autoSpaceDN w:val="0"/>
        <w:adjustRightInd w:val="0"/>
        <w:textAlignment w:val="baseline"/>
        <w:rPr>
          <w:b/>
          <w:szCs w:val="20"/>
        </w:rPr>
      </w:pPr>
      <w:r w:rsidRPr="00F80956">
        <w:rPr>
          <w:b/>
          <w:szCs w:val="20"/>
        </w:rPr>
        <w:t>This is the end of the exam.  Please hold your exam and answer sheet until the contest director calls for them.  Thank you.</w:t>
      </w:r>
    </w:p>
    <w:p w:rsidR="00F80956" w:rsidRPr="00F80956" w:rsidRDefault="00F80956" w:rsidP="00F80956">
      <w:pPr>
        <w:tabs>
          <w:tab w:val="left" w:pos="432"/>
        </w:tabs>
        <w:overflowPunct w:val="0"/>
        <w:autoSpaceDE w:val="0"/>
        <w:autoSpaceDN w:val="0"/>
        <w:adjustRightInd w:val="0"/>
        <w:textAlignment w:val="baseline"/>
        <w:rPr>
          <w:b/>
          <w:szCs w:val="20"/>
        </w:rPr>
      </w:pPr>
    </w:p>
    <w:p w:rsidR="00F80956" w:rsidRPr="00F80956" w:rsidRDefault="00F80956" w:rsidP="00F80956">
      <w:pPr>
        <w:tabs>
          <w:tab w:val="left" w:pos="432"/>
        </w:tabs>
        <w:overflowPunct w:val="0"/>
        <w:autoSpaceDE w:val="0"/>
        <w:autoSpaceDN w:val="0"/>
        <w:adjustRightInd w:val="0"/>
        <w:textAlignment w:val="baseline"/>
        <w:rPr>
          <w:b/>
          <w:szCs w:val="20"/>
        </w:rPr>
      </w:pPr>
    </w:p>
    <w:p w:rsidR="008B5190" w:rsidRDefault="008B5190">
      <w:pPr>
        <w:spacing w:after="200" w:line="276" w:lineRule="auto"/>
        <w:rPr>
          <w:b/>
          <w:szCs w:val="20"/>
        </w:rPr>
      </w:pPr>
      <w:r>
        <w:rPr>
          <w:b/>
          <w:szCs w:val="20"/>
        </w:rPr>
        <w:br w:type="page"/>
      </w:r>
    </w:p>
    <w:p w:rsidR="00F80956" w:rsidRPr="00F80956" w:rsidRDefault="00F80956" w:rsidP="00F80956">
      <w:pPr>
        <w:tabs>
          <w:tab w:val="left" w:pos="432"/>
        </w:tabs>
        <w:overflowPunct w:val="0"/>
        <w:autoSpaceDE w:val="0"/>
        <w:autoSpaceDN w:val="0"/>
        <w:adjustRightInd w:val="0"/>
        <w:textAlignment w:val="baseline"/>
        <w:rPr>
          <w:b/>
          <w:szCs w:val="20"/>
        </w:rPr>
      </w:pPr>
    </w:p>
    <w:p w:rsidR="00084D58" w:rsidRPr="00084D58" w:rsidRDefault="00084D58" w:rsidP="00084D58">
      <w:pPr>
        <w:tabs>
          <w:tab w:val="left" w:pos="432"/>
        </w:tabs>
        <w:overflowPunct w:val="0"/>
        <w:autoSpaceDE w:val="0"/>
        <w:autoSpaceDN w:val="0"/>
        <w:adjustRightInd w:val="0"/>
        <w:textAlignment w:val="baseline"/>
        <w:rPr>
          <w:b/>
          <w:szCs w:val="20"/>
        </w:rPr>
      </w:pPr>
    </w:p>
    <w:p w:rsidR="00084D58" w:rsidRPr="00084D58" w:rsidRDefault="00084D58" w:rsidP="00084D58">
      <w:pPr>
        <w:tabs>
          <w:tab w:val="left" w:pos="432"/>
        </w:tabs>
        <w:overflowPunct w:val="0"/>
        <w:autoSpaceDE w:val="0"/>
        <w:autoSpaceDN w:val="0"/>
        <w:adjustRightInd w:val="0"/>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b/>
          <w:i/>
          <w:sz w:val="28"/>
          <w:szCs w:val="28"/>
        </w:rPr>
      </w:pPr>
      <w:r>
        <w:rPr>
          <w:b/>
          <w:i/>
          <w:sz w:val="28"/>
          <w:szCs w:val="28"/>
        </w:rPr>
        <w:t>TABLE 1</w:t>
      </w: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b/>
          <w:szCs w:val="20"/>
        </w:rPr>
      </w:pPr>
      <w:r w:rsidRPr="00084D58">
        <w:rPr>
          <w:b/>
          <w:szCs w:val="20"/>
        </w:rPr>
        <w:t xml:space="preserve">(This table consists of pages </w:t>
      </w:r>
      <w:r w:rsidR="00763E54">
        <w:rPr>
          <w:b/>
          <w:szCs w:val="20"/>
        </w:rPr>
        <w:t>9</w:t>
      </w:r>
      <w:r w:rsidRPr="00084D58">
        <w:rPr>
          <w:b/>
          <w:szCs w:val="20"/>
        </w:rPr>
        <w:t xml:space="preserve"> and </w:t>
      </w:r>
      <w:r>
        <w:rPr>
          <w:b/>
          <w:szCs w:val="20"/>
        </w:rPr>
        <w:t>1</w:t>
      </w:r>
      <w:r w:rsidR="00763E54">
        <w:rPr>
          <w:b/>
          <w:szCs w:val="20"/>
        </w:rPr>
        <w:t>0</w:t>
      </w:r>
      <w:r w:rsidRPr="00084D58">
        <w:rPr>
          <w:b/>
          <w:szCs w:val="20"/>
        </w:rPr>
        <w:t>.)</w:t>
      </w: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b/>
          <w:szCs w:val="20"/>
        </w:rPr>
      </w:pPr>
      <w:r w:rsidRPr="00084D58">
        <w:rPr>
          <w:b/>
          <w:szCs w:val="20"/>
        </w:rPr>
        <w:t>(</w:t>
      </w:r>
      <w:proofErr w:type="gramStart"/>
      <w:r w:rsidRPr="00084D58">
        <w:rPr>
          <w:b/>
          <w:szCs w:val="20"/>
        </w:rPr>
        <w:t>for</w:t>
      </w:r>
      <w:proofErr w:type="gramEnd"/>
      <w:r w:rsidRPr="00084D58">
        <w:rPr>
          <w:b/>
          <w:szCs w:val="20"/>
        </w:rPr>
        <w:t xml:space="preserve"> questions </w:t>
      </w:r>
      <w:r>
        <w:rPr>
          <w:b/>
          <w:szCs w:val="20"/>
        </w:rPr>
        <w:t>49</w:t>
      </w:r>
      <w:r w:rsidRPr="00084D58">
        <w:rPr>
          <w:b/>
          <w:szCs w:val="20"/>
        </w:rPr>
        <w:t xml:space="preserve"> through </w:t>
      </w:r>
      <w:r>
        <w:rPr>
          <w:b/>
          <w:szCs w:val="20"/>
        </w:rPr>
        <w:t>80</w:t>
      </w:r>
      <w:r w:rsidRPr="00084D58">
        <w:rPr>
          <w:b/>
          <w:szCs w:val="20"/>
        </w:rPr>
        <w:t>)</w:t>
      </w: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szCs w:val="20"/>
        </w:rPr>
      </w:pPr>
      <w:r w:rsidRPr="00084D58">
        <w:rPr>
          <w:szCs w:val="20"/>
        </w:rPr>
        <w:t>Ecommerce Web Service</w:t>
      </w:r>
    </w:p>
    <w:p w:rsidR="00084D58" w:rsidRPr="00084D58" w:rsidRDefault="00084D58" w:rsidP="00084D58">
      <w:pPr>
        <w:tabs>
          <w:tab w:val="left" w:pos="432"/>
        </w:tabs>
        <w:overflowPunct w:val="0"/>
        <w:autoSpaceDE w:val="0"/>
        <w:autoSpaceDN w:val="0"/>
        <w:adjustRightInd w:val="0"/>
        <w:jc w:val="center"/>
        <w:textAlignment w:val="baseline"/>
        <w:rPr>
          <w:szCs w:val="20"/>
        </w:rPr>
      </w:pPr>
      <w:r w:rsidRPr="00084D58">
        <w:rPr>
          <w:szCs w:val="20"/>
        </w:rPr>
        <w:t>Trial Balance</w:t>
      </w:r>
    </w:p>
    <w:p w:rsidR="00084D58" w:rsidRPr="00084D58" w:rsidRDefault="00084D58" w:rsidP="00084D58">
      <w:pPr>
        <w:tabs>
          <w:tab w:val="left" w:pos="432"/>
        </w:tabs>
        <w:overflowPunct w:val="0"/>
        <w:autoSpaceDE w:val="0"/>
        <w:autoSpaceDN w:val="0"/>
        <w:adjustRightInd w:val="0"/>
        <w:jc w:val="center"/>
        <w:textAlignment w:val="baseline"/>
        <w:rPr>
          <w:szCs w:val="20"/>
        </w:rPr>
      </w:pPr>
      <w:r w:rsidRPr="00084D58">
        <w:rPr>
          <w:szCs w:val="20"/>
        </w:rPr>
        <w:t>November 30, 2010</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20"/>
        <w:gridCol w:w="5328"/>
        <w:gridCol w:w="1440"/>
      </w:tblGrid>
      <w:tr w:rsidR="00084D58" w:rsidRPr="00084D58" w:rsidTr="003544FB">
        <w:trPr>
          <w:jc w:val="center"/>
        </w:trPr>
        <w:tc>
          <w:tcPr>
            <w:tcW w:w="72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084D58" w:rsidRPr="00084D58" w:rsidRDefault="00084D58" w:rsidP="00084D58">
            <w:pPr>
              <w:tabs>
                <w:tab w:val="left" w:pos="432"/>
              </w:tabs>
              <w:overflowPunct w:val="0"/>
              <w:autoSpaceDE w:val="0"/>
              <w:autoSpaceDN w:val="0"/>
              <w:adjustRightInd w:val="0"/>
              <w:jc w:val="center"/>
              <w:textAlignment w:val="baseline"/>
              <w:rPr>
                <w:b/>
                <w:sz w:val="20"/>
                <w:szCs w:val="20"/>
              </w:rPr>
            </w:pPr>
            <w:r w:rsidRPr="00084D58">
              <w:rPr>
                <w:b/>
                <w:sz w:val="20"/>
                <w:szCs w:val="20"/>
              </w:rPr>
              <w:t>Acct #</w:t>
            </w:r>
          </w:p>
        </w:tc>
        <w:tc>
          <w:tcPr>
            <w:tcW w:w="532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84D58" w:rsidRPr="00084D58" w:rsidRDefault="00084D58" w:rsidP="00084D58">
            <w:pPr>
              <w:tabs>
                <w:tab w:val="left" w:pos="432"/>
              </w:tabs>
              <w:overflowPunct w:val="0"/>
              <w:autoSpaceDE w:val="0"/>
              <w:autoSpaceDN w:val="0"/>
              <w:adjustRightInd w:val="0"/>
              <w:jc w:val="center"/>
              <w:textAlignment w:val="baseline"/>
              <w:rPr>
                <w:b/>
                <w:sz w:val="20"/>
                <w:szCs w:val="20"/>
              </w:rPr>
            </w:pPr>
            <w:r w:rsidRPr="00084D58">
              <w:rPr>
                <w:b/>
                <w:sz w:val="20"/>
                <w:szCs w:val="20"/>
              </w:rPr>
              <w:t>Account Title</w:t>
            </w:r>
          </w:p>
        </w:tc>
        <w:tc>
          <w:tcPr>
            <w:tcW w:w="144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084D58" w:rsidRPr="00084D58" w:rsidRDefault="00084D58" w:rsidP="00084D58">
            <w:pPr>
              <w:tabs>
                <w:tab w:val="left" w:pos="432"/>
              </w:tabs>
              <w:overflowPunct w:val="0"/>
              <w:autoSpaceDE w:val="0"/>
              <w:autoSpaceDN w:val="0"/>
              <w:adjustRightInd w:val="0"/>
              <w:jc w:val="center"/>
              <w:textAlignment w:val="baseline"/>
              <w:rPr>
                <w:b/>
                <w:sz w:val="20"/>
                <w:szCs w:val="20"/>
              </w:rPr>
            </w:pPr>
            <w:r w:rsidRPr="00084D58">
              <w:rPr>
                <w:b/>
                <w:sz w:val="20"/>
                <w:szCs w:val="20"/>
              </w:rPr>
              <w:t>Amount</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110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Cash</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27,980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120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Accounts Receivable—The Corner Market</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1,875</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125</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EE6FAD">
            <w:pPr>
              <w:tabs>
                <w:tab w:val="left" w:pos="432"/>
              </w:tabs>
              <w:overflowPunct w:val="0"/>
              <w:autoSpaceDE w:val="0"/>
              <w:autoSpaceDN w:val="0"/>
              <w:adjustRightInd w:val="0"/>
              <w:textAlignment w:val="baseline"/>
              <w:rPr>
                <w:szCs w:val="20"/>
              </w:rPr>
            </w:pPr>
            <w:r w:rsidRPr="00084D58">
              <w:rPr>
                <w:szCs w:val="20"/>
              </w:rPr>
              <w:t>Accounts Receivab</w:t>
            </w:r>
            <w:r w:rsidR="00EE6FAD">
              <w:rPr>
                <w:szCs w:val="20"/>
              </w:rPr>
              <w:t>l</w:t>
            </w:r>
            <w:r w:rsidRPr="00084D58">
              <w:rPr>
                <w:szCs w:val="20"/>
              </w:rPr>
              <w:t>e—Sunshine Dairy</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130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Office Supplies</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760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140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Prepaid Insurance</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2,220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150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Computer Equipment</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31,000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160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Office Furniture &amp; Equipment</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4,500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210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Accounts Payable—</w:t>
            </w:r>
            <w:proofErr w:type="spellStart"/>
            <w:r w:rsidRPr="00084D58">
              <w:rPr>
                <w:szCs w:val="20"/>
              </w:rPr>
              <w:t>APlus</w:t>
            </w:r>
            <w:proofErr w:type="spellEnd"/>
            <w:r w:rsidRPr="00084D58">
              <w:rPr>
                <w:szCs w:val="20"/>
              </w:rPr>
              <w:t xml:space="preserve"> Computer Store</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19,000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215</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Accounts Payable—Superb Furniture Co.</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4,500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310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Chad Dempsey, Capital</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45,000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315</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Chad Dempsey, Withdrawals</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21,000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320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Income Summary</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410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Web Design Fees</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26,165</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420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Web Hosting &amp; Maintenance Fees</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3,575</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510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Rent Expense</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3,450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515</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Utilities Expense</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1,515</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520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Advertising Expense</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2,250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525</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Insurance Expense</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530</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Office Supplies Expense</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0</w:t>
            </w:r>
          </w:p>
        </w:tc>
      </w:tr>
      <w:tr w:rsidR="00084D58" w:rsidRPr="00084D58" w:rsidTr="00EA5F56">
        <w:trPr>
          <w:jc w:val="center"/>
        </w:trPr>
        <w:tc>
          <w:tcPr>
            <w:tcW w:w="72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535</w:t>
            </w:r>
          </w:p>
        </w:tc>
        <w:tc>
          <w:tcPr>
            <w:tcW w:w="5328"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Equipment Repair Expense</w:t>
            </w:r>
          </w:p>
        </w:tc>
        <w:tc>
          <w:tcPr>
            <w:tcW w:w="1440" w:type="dxa"/>
            <w:tcBorders>
              <w:top w:val="single" w:sz="6" w:space="0" w:color="000000"/>
              <w:left w:val="single" w:sz="6" w:space="0" w:color="000000"/>
              <w:bottom w:val="single" w:sz="6" w:space="0" w:color="000000"/>
              <w:right w:val="single" w:sz="6" w:space="0" w:color="000000"/>
            </w:tcBorders>
          </w:tcPr>
          <w:p w:rsidR="00084D58" w:rsidRPr="00084D58" w:rsidRDefault="00084D58" w:rsidP="00084D58">
            <w:pPr>
              <w:tabs>
                <w:tab w:val="left" w:pos="432"/>
              </w:tabs>
              <w:overflowPunct w:val="0"/>
              <w:autoSpaceDE w:val="0"/>
              <w:autoSpaceDN w:val="0"/>
              <w:adjustRightInd w:val="0"/>
              <w:jc w:val="right"/>
              <w:textAlignment w:val="baseline"/>
              <w:rPr>
                <w:szCs w:val="20"/>
              </w:rPr>
            </w:pPr>
            <w:r w:rsidRPr="00084D58">
              <w:rPr>
                <w:szCs w:val="20"/>
              </w:rPr>
              <w:t>1,690</w:t>
            </w:r>
          </w:p>
        </w:tc>
      </w:tr>
    </w:tbl>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jc w:val="center"/>
        <w:textAlignment w:val="baseline"/>
        <w:rPr>
          <w:i/>
          <w:sz w:val="28"/>
          <w:szCs w:val="28"/>
        </w:rPr>
      </w:pPr>
      <w:r w:rsidRPr="00084D58">
        <w:rPr>
          <w:b/>
          <w:i/>
          <w:sz w:val="28"/>
          <w:szCs w:val="28"/>
        </w:rPr>
        <w:t>T</w:t>
      </w:r>
      <w:r w:rsidR="00B46FC5">
        <w:rPr>
          <w:b/>
          <w:i/>
          <w:sz w:val="28"/>
          <w:szCs w:val="28"/>
        </w:rPr>
        <w:t>ABLE</w:t>
      </w:r>
      <w:r w:rsidRPr="00084D58">
        <w:rPr>
          <w:b/>
          <w:i/>
          <w:sz w:val="28"/>
          <w:szCs w:val="28"/>
        </w:rPr>
        <w:t xml:space="preserve"> 1 continued</w:t>
      </w: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szCs w:val="20"/>
        </w:rPr>
      </w:pPr>
    </w:p>
    <w:p w:rsidR="00084D58" w:rsidRPr="00084D58" w:rsidRDefault="00084D58" w:rsidP="00084D58">
      <w:pPr>
        <w:tabs>
          <w:tab w:val="left" w:pos="432"/>
        </w:tabs>
        <w:overflowPunct w:val="0"/>
        <w:autoSpaceDE w:val="0"/>
        <w:autoSpaceDN w:val="0"/>
        <w:adjustRightInd w:val="0"/>
        <w:textAlignment w:val="baseline"/>
        <w:rPr>
          <w:b/>
          <w:szCs w:val="20"/>
        </w:rPr>
      </w:pPr>
      <w:r w:rsidRPr="00084D58">
        <w:rPr>
          <w:b/>
          <w:szCs w:val="20"/>
        </w:rPr>
        <w:t>Trans. # (Transaction numbers also represent the date in December.)</w:t>
      </w:r>
    </w:p>
    <w:p w:rsidR="00084D58" w:rsidRPr="00084D58" w:rsidRDefault="00084D58" w:rsidP="00084D58">
      <w:pPr>
        <w:tabs>
          <w:tab w:val="left" w:pos="432"/>
        </w:tabs>
        <w:overflowPunct w:val="0"/>
        <w:autoSpaceDE w:val="0"/>
        <w:autoSpaceDN w:val="0"/>
        <w:adjustRightInd w:val="0"/>
        <w:textAlignment w:val="baseline"/>
        <w:rPr>
          <w:b/>
          <w:szCs w:val="20"/>
        </w:rPr>
      </w:pP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w:t>
      </w:r>
      <w:r w:rsidRPr="00084D58">
        <w:rPr>
          <w:szCs w:val="20"/>
        </w:rPr>
        <w:tab/>
        <w:t>Issued a check for $575 for the December rent.</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2</w:t>
      </w:r>
      <w:r w:rsidRPr="00084D58">
        <w:rPr>
          <w:szCs w:val="20"/>
        </w:rPr>
        <w:tab/>
        <w:t>Issued a check to purchase office supplies $175.</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3</w:t>
      </w:r>
      <w:r w:rsidRPr="00084D58">
        <w:rPr>
          <w:szCs w:val="20"/>
        </w:rPr>
        <w:tab/>
        <w:t>Bought three metal filing cabinets for $525 for the office.</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4</w:t>
      </w:r>
      <w:r w:rsidRPr="00084D58">
        <w:rPr>
          <w:szCs w:val="20"/>
        </w:rPr>
        <w:tab/>
        <w:t xml:space="preserve">Received invoice from </w:t>
      </w:r>
      <w:proofErr w:type="spellStart"/>
      <w:r w:rsidRPr="00084D58">
        <w:rPr>
          <w:szCs w:val="20"/>
        </w:rPr>
        <w:t>APlus</w:t>
      </w:r>
      <w:proofErr w:type="spellEnd"/>
      <w:r w:rsidRPr="00084D58">
        <w:rPr>
          <w:szCs w:val="20"/>
        </w:rPr>
        <w:t xml:space="preserve"> Computer Store for a used server purchased on</w:t>
      </w:r>
    </w:p>
    <w:p w:rsidR="00084D58" w:rsidRPr="00084D58" w:rsidRDefault="00084D58" w:rsidP="00084D58">
      <w:pPr>
        <w:tabs>
          <w:tab w:val="left" w:pos="432"/>
        </w:tabs>
        <w:overflowPunct w:val="0"/>
        <w:autoSpaceDE w:val="0"/>
        <w:autoSpaceDN w:val="0"/>
        <w:adjustRightInd w:val="0"/>
        <w:textAlignment w:val="baseline"/>
        <w:rPr>
          <w:szCs w:val="20"/>
        </w:rPr>
      </w:pPr>
      <w:r>
        <w:rPr>
          <w:szCs w:val="20"/>
        </w:rPr>
        <w:tab/>
      </w:r>
      <w:r>
        <w:rPr>
          <w:szCs w:val="20"/>
        </w:rPr>
        <w:tab/>
      </w:r>
      <w:proofErr w:type="gramStart"/>
      <w:r w:rsidRPr="00084D58">
        <w:rPr>
          <w:szCs w:val="20"/>
        </w:rPr>
        <w:t>account</w:t>
      </w:r>
      <w:proofErr w:type="gramEnd"/>
      <w:r w:rsidRPr="00084D58">
        <w:rPr>
          <w:szCs w:val="20"/>
        </w:rPr>
        <w:t>, $4,800.</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5</w:t>
      </w:r>
      <w:r w:rsidRPr="00084D58">
        <w:rPr>
          <w:szCs w:val="20"/>
        </w:rPr>
        <w:tab/>
        <w:t>Received $1,650 from various customers for monthly hosting fees.</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8</w:t>
      </w:r>
      <w:r w:rsidRPr="00084D58">
        <w:rPr>
          <w:szCs w:val="20"/>
        </w:rPr>
        <w:tab/>
        <w:t>Issued a check to Superb Furniture Co. that pays the full amount owed to them.</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9</w:t>
      </w:r>
      <w:r w:rsidRPr="00084D58">
        <w:rPr>
          <w:szCs w:val="20"/>
        </w:rPr>
        <w:tab/>
        <w:t>Received $500 from The Corner Market on account.</w:t>
      </w:r>
    </w:p>
    <w:p w:rsid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10</w:t>
      </w:r>
      <w:r w:rsidRPr="00084D58">
        <w:rPr>
          <w:szCs w:val="20"/>
        </w:rPr>
        <w:tab/>
        <w:t xml:space="preserve">Issued a check for $1,260 for general liability insurance coverage that will go </w:t>
      </w:r>
    </w:p>
    <w:p w:rsidR="00084D58" w:rsidRPr="00084D58" w:rsidRDefault="00084D58" w:rsidP="00084D58">
      <w:pPr>
        <w:tabs>
          <w:tab w:val="left" w:pos="432"/>
        </w:tabs>
        <w:overflowPunct w:val="0"/>
        <w:autoSpaceDE w:val="0"/>
        <w:autoSpaceDN w:val="0"/>
        <w:adjustRightInd w:val="0"/>
        <w:textAlignment w:val="baseline"/>
        <w:rPr>
          <w:szCs w:val="20"/>
        </w:rPr>
      </w:pPr>
      <w:r>
        <w:rPr>
          <w:szCs w:val="20"/>
        </w:rPr>
        <w:tab/>
      </w:r>
      <w:r>
        <w:rPr>
          <w:szCs w:val="20"/>
        </w:rPr>
        <w:tab/>
      </w:r>
      <w:proofErr w:type="gramStart"/>
      <w:r w:rsidRPr="00084D58">
        <w:rPr>
          <w:szCs w:val="20"/>
        </w:rPr>
        <w:t>into</w:t>
      </w:r>
      <w:proofErr w:type="gramEnd"/>
      <w:r w:rsidRPr="00084D58">
        <w:rPr>
          <w:szCs w:val="20"/>
        </w:rPr>
        <w:t xml:space="preserve"> effect in January 2011.</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11</w:t>
      </w:r>
      <w:r w:rsidRPr="00084D58">
        <w:rPr>
          <w:szCs w:val="20"/>
        </w:rPr>
        <w:tab/>
        <w:t>Completed web site design on account for Sunshine Dairy $3,425.</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12</w:t>
      </w:r>
      <w:r w:rsidRPr="00084D58">
        <w:rPr>
          <w:szCs w:val="20"/>
        </w:rPr>
        <w:tab/>
        <w:t>Issued a check for $192 for utilities used.</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15</w:t>
      </w:r>
      <w:r w:rsidRPr="00084D58">
        <w:rPr>
          <w:szCs w:val="20"/>
        </w:rPr>
        <w:tab/>
        <w:t>Issued a check for $670 for repair of computer equipment.</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16</w:t>
      </w:r>
      <w:r w:rsidRPr="00084D58">
        <w:rPr>
          <w:szCs w:val="20"/>
        </w:rPr>
        <w:tab/>
        <w:t>Issued a check for $2,200 for a new laptop computer.</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17</w:t>
      </w:r>
      <w:r w:rsidRPr="00084D58">
        <w:rPr>
          <w:szCs w:val="20"/>
        </w:rPr>
        <w:tab/>
        <w:t>Received $6,210 for new web site design for Standard Oil Company.</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18</w:t>
      </w:r>
      <w:r w:rsidRPr="00084D58">
        <w:rPr>
          <w:szCs w:val="20"/>
        </w:rPr>
        <w:tab/>
        <w:t>Issued a check for $3,500 for owner’s personal use.</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19</w:t>
      </w:r>
      <w:r w:rsidRPr="00084D58">
        <w:rPr>
          <w:szCs w:val="20"/>
        </w:rPr>
        <w:tab/>
        <w:t>Received $8,250 for new website design for Olympia Cosmetics Co.</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22</w:t>
      </w:r>
      <w:r w:rsidRPr="00084D58">
        <w:rPr>
          <w:szCs w:val="20"/>
        </w:rPr>
        <w:tab/>
        <w:t xml:space="preserve">Issued a check to </w:t>
      </w:r>
      <w:proofErr w:type="spellStart"/>
      <w:r w:rsidRPr="00084D58">
        <w:rPr>
          <w:szCs w:val="20"/>
        </w:rPr>
        <w:t>Mohawbe</w:t>
      </w:r>
      <w:proofErr w:type="spellEnd"/>
      <w:r w:rsidRPr="00084D58">
        <w:rPr>
          <w:szCs w:val="20"/>
        </w:rPr>
        <w:t xml:space="preserve"> Co. for online advertising $675.</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 xml:space="preserve">   23</w:t>
      </w:r>
      <w:r w:rsidRPr="00084D58">
        <w:rPr>
          <w:szCs w:val="20"/>
        </w:rPr>
        <w:tab/>
        <w:t xml:space="preserve">Sent a check to </w:t>
      </w:r>
      <w:proofErr w:type="spellStart"/>
      <w:r w:rsidRPr="00084D58">
        <w:rPr>
          <w:szCs w:val="20"/>
        </w:rPr>
        <w:t>APlus</w:t>
      </w:r>
      <w:proofErr w:type="spellEnd"/>
      <w:r w:rsidRPr="00084D58">
        <w:rPr>
          <w:szCs w:val="20"/>
        </w:rPr>
        <w:t xml:space="preserve"> Computer Store that pays half of the amount owed to</w:t>
      </w:r>
    </w:p>
    <w:p w:rsidR="00084D58" w:rsidRPr="00084D58" w:rsidRDefault="00084D58" w:rsidP="00084D58">
      <w:pPr>
        <w:tabs>
          <w:tab w:val="left" w:pos="432"/>
        </w:tabs>
        <w:overflowPunct w:val="0"/>
        <w:autoSpaceDE w:val="0"/>
        <w:autoSpaceDN w:val="0"/>
        <w:adjustRightInd w:val="0"/>
        <w:textAlignment w:val="baseline"/>
        <w:rPr>
          <w:szCs w:val="20"/>
        </w:rPr>
      </w:pPr>
      <w:r w:rsidRPr="00084D58">
        <w:rPr>
          <w:szCs w:val="20"/>
        </w:rPr>
        <w:tab/>
      </w:r>
      <w:r w:rsidRPr="00084D58">
        <w:rPr>
          <w:szCs w:val="20"/>
        </w:rPr>
        <w:tab/>
      </w:r>
      <w:proofErr w:type="gramStart"/>
      <w:r w:rsidRPr="00084D58">
        <w:rPr>
          <w:szCs w:val="20"/>
        </w:rPr>
        <w:t>them</w:t>
      </w:r>
      <w:proofErr w:type="gramEnd"/>
      <w:r w:rsidRPr="00084D58">
        <w:rPr>
          <w:szCs w:val="20"/>
        </w:rPr>
        <w:t xml:space="preserve"> as of this date.</w:t>
      </w:r>
    </w:p>
    <w:p w:rsidR="00084D58" w:rsidRPr="00084D58" w:rsidRDefault="00084D58" w:rsidP="00084D58">
      <w:pPr>
        <w:tabs>
          <w:tab w:val="left" w:pos="432"/>
        </w:tabs>
        <w:overflowPunct w:val="0"/>
        <w:autoSpaceDE w:val="0"/>
        <w:autoSpaceDN w:val="0"/>
        <w:adjustRightInd w:val="0"/>
        <w:textAlignment w:val="baseline"/>
        <w:rPr>
          <w:b/>
          <w:szCs w:val="20"/>
        </w:rPr>
      </w:pPr>
      <w:r w:rsidRPr="00084D58">
        <w:rPr>
          <w:szCs w:val="20"/>
        </w:rPr>
        <w:t xml:space="preserve">   25</w:t>
      </w:r>
      <w:r w:rsidRPr="00084D58">
        <w:rPr>
          <w:szCs w:val="20"/>
        </w:rPr>
        <w:tab/>
        <w:t>Issued check for $5,000 for owner’s personal use.</w:t>
      </w: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jc w:val="center"/>
        <w:textAlignment w:val="baseline"/>
        <w:rPr>
          <w:b/>
          <w:szCs w:val="20"/>
        </w:rPr>
      </w:pPr>
    </w:p>
    <w:p w:rsidR="00084D58" w:rsidRPr="00084D58" w:rsidRDefault="00084D58" w:rsidP="00084D58">
      <w:pPr>
        <w:tabs>
          <w:tab w:val="left" w:pos="432"/>
        </w:tabs>
        <w:overflowPunct w:val="0"/>
        <w:autoSpaceDE w:val="0"/>
        <w:autoSpaceDN w:val="0"/>
        <w:adjustRightInd w:val="0"/>
        <w:textAlignment w:val="baseline"/>
        <w:rPr>
          <w:b/>
          <w:szCs w:val="20"/>
          <w:u w:val="single"/>
        </w:rPr>
      </w:pPr>
      <w:r w:rsidRPr="00084D58">
        <w:rPr>
          <w:b/>
          <w:szCs w:val="20"/>
          <w:u w:val="single"/>
        </w:rPr>
        <w:t>Other Information Noted as of December 31, 2010:</w:t>
      </w:r>
    </w:p>
    <w:p w:rsidR="00084D58" w:rsidRPr="00084D58" w:rsidRDefault="00084D58" w:rsidP="00084D58">
      <w:pPr>
        <w:tabs>
          <w:tab w:val="left" w:pos="432"/>
        </w:tabs>
        <w:overflowPunct w:val="0"/>
        <w:autoSpaceDE w:val="0"/>
        <w:autoSpaceDN w:val="0"/>
        <w:adjustRightInd w:val="0"/>
        <w:textAlignment w:val="baseline"/>
        <w:rPr>
          <w:b/>
          <w:szCs w:val="20"/>
        </w:rPr>
      </w:pPr>
      <w:r w:rsidRPr="00084D58">
        <w:rPr>
          <w:b/>
          <w:szCs w:val="20"/>
        </w:rPr>
        <w:t>1. Physical inventory of office supplies is $218.</w:t>
      </w:r>
    </w:p>
    <w:p w:rsidR="00084D58" w:rsidRPr="00084D58" w:rsidRDefault="00084D58" w:rsidP="00084D58">
      <w:pPr>
        <w:tabs>
          <w:tab w:val="left" w:pos="432"/>
        </w:tabs>
        <w:overflowPunct w:val="0"/>
        <w:autoSpaceDE w:val="0"/>
        <w:autoSpaceDN w:val="0"/>
        <w:adjustRightInd w:val="0"/>
        <w:textAlignment w:val="baseline"/>
        <w:rPr>
          <w:b/>
          <w:szCs w:val="20"/>
        </w:rPr>
      </w:pPr>
      <w:r w:rsidRPr="00084D58">
        <w:rPr>
          <w:b/>
          <w:szCs w:val="20"/>
        </w:rPr>
        <w:t>2. Chad has only two insurance policies:</w:t>
      </w:r>
    </w:p>
    <w:p w:rsidR="00084D58" w:rsidRPr="00084D58" w:rsidRDefault="00084D58" w:rsidP="00084D58">
      <w:pPr>
        <w:numPr>
          <w:ilvl w:val="0"/>
          <w:numId w:val="10"/>
        </w:numPr>
        <w:tabs>
          <w:tab w:val="left" w:pos="432"/>
        </w:tabs>
        <w:overflowPunct w:val="0"/>
        <w:autoSpaceDE w:val="0"/>
        <w:autoSpaceDN w:val="0"/>
        <w:adjustRightInd w:val="0"/>
        <w:contextualSpacing/>
        <w:textAlignment w:val="baseline"/>
        <w:rPr>
          <w:b/>
          <w:szCs w:val="20"/>
        </w:rPr>
      </w:pPr>
      <w:r w:rsidRPr="00084D58">
        <w:rPr>
          <w:b/>
          <w:szCs w:val="20"/>
        </w:rPr>
        <w:t>The insurance policy bought on June 1, 2010 was for coverage on the</w:t>
      </w:r>
    </w:p>
    <w:p w:rsidR="00084D58" w:rsidRPr="00084D58" w:rsidRDefault="00084D58" w:rsidP="00084D58">
      <w:pPr>
        <w:tabs>
          <w:tab w:val="left" w:pos="432"/>
        </w:tabs>
        <w:overflowPunct w:val="0"/>
        <w:autoSpaceDE w:val="0"/>
        <w:autoSpaceDN w:val="0"/>
        <w:adjustRightInd w:val="0"/>
        <w:textAlignment w:val="baseline"/>
        <w:rPr>
          <w:b/>
          <w:szCs w:val="20"/>
        </w:rPr>
      </w:pPr>
      <w:r w:rsidRPr="00084D58">
        <w:rPr>
          <w:b/>
          <w:szCs w:val="20"/>
        </w:rPr>
        <w:tab/>
      </w:r>
      <w:r w:rsidRPr="00084D58">
        <w:rPr>
          <w:b/>
          <w:szCs w:val="20"/>
        </w:rPr>
        <w:tab/>
        <w:t xml:space="preserve">       </w:t>
      </w:r>
      <w:proofErr w:type="gramStart"/>
      <w:r w:rsidRPr="00084D58">
        <w:rPr>
          <w:b/>
          <w:szCs w:val="20"/>
        </w:rPr>
        <w:t>computer</w:t>
      </w:r>
      <w:proofErr w:type="gramEnd"/>
      <w:r w:rsidRPr="00084D58">
        <w:rPr>
          <w:b/>
          <w:szCs w:val="20"/>
        </w:rPr>
        <w:t xml:space="preserve"> equipment and office furniture &amp; equipment for one-year. </w:t>
      </w:r>
    </w:p>
    <w:p w:rsidR="00084D58" w:rsidRPr="00084D58" w:rsidRDefault="00084D58" w:rsidP="00084D58">
      <w:pPr>
        <w:numPr>
          <w:ilvl w:val="0"/>
          <w:numId w:val="10"/>
        </w:numPr>
        <w:tabs>
          <w:tab w:val="left" w:pos="432"/>
        </w:tabs>
        <w:overflowPunct w:val="0"/>
        <w:autoSpaceDE w:val="0"/>
        <w:autoSpaceDN w:val="0"/>
        <w:adjustRightInd w:val="0"/>
        <w:contextualSpacing/>
        <w:textAlignment w:val="baseline"/>
        <w:rPr>
          <w:b/>
          <w:szCs w:val="20"/>
        </w:rPr>
      </w:pPr>
      <w:r w:rsidRPr="00084D58">
        <w:rPr>
          <w:b/>
          <w:szCs w:val="20"/>
        </w:rPr>
        <w:t>general liability insurance purchased in December 2010</w:t>
      </w:r>
    </w:p>
    <w:p w:rsidR="00084D58" w:rsidRPr="00084D58" w:rsidRDefault="00084D58" w:rsidP="00084D58">
      <w:pPr>
        <w:tabs>
          <w:tab w:val="left" w:pos="432"/>
        </w:tabs>
        <w:overflowPunct w:val="0"/>
        <w:autoSpaceDE w:val="0"/>
        <w:autoSpaceDN w:val="0"/>
        <w:adjustRightInd w:val="0"/>
        <w:textAlignment w:val="baseline"/>
        <w:rPr>
          <w:b/>
          <w:szCs w:val="20"/>
        </w:rPr>
      </w:pPr>
    </w:p>
    <w:p w:rsidR="00084D58" w:rsidRPr="00084D58" w:rsidRDefault="00084D58" w:rsidP="00084D58">
      <w:pPr>
        <w:tabs>
          <w:tab w:val="left" w:pos="432"/>
        </w:tabs>
        <w:overflowPunct w:val="0"/>
        <w:autoSpaceDE w:val="0"/>
        <w:autoSpaceDN w:val="0"/>
        <w:adjustRightInd w:val="0"/>
        <w:textAlignment w:val="baseline"/>
        <w:rPr>
          <w:b/>
          <w:szCs w:val="20"/>
        </w:rPr>
      </w:pPr>
    </w:p>
    <w:p w:rsidR="006425E2" w:rsidRPr="00DD5974" w:rsidRDefault="006425E2" w:rsidP="006A0D79">
      <w:pPr>
        <w:pStyle w:val="NoSpacing"/>
        <w:rPr>
          <w:rFonts w:ascii="Arial" w:hAnsi="Arial" w:cs="Arial"/>
          <w:sz w:val="24"/>
          <w:szCs w:val="24"/>
        </w:rPr>
      </w:pPr>
    </w:p>
    <w:sectPr w:rsidR="006425E2" w:rsidRPr="00DD5974" w:rsidSect="00763E54">
      <w:headerReference w:type="default" r:id="rId8"/>
      <w:pgSz w:w="12240" w:h="15840"/>
      <w:pgMar w:top="720"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0B4" w:rsidRDefault="005830B4" w:rsidP="005C0572">
      <w:r>
        <w:separator/>
      </w:r>
    </w:p>
  </w:endnote>
  <w:endnote w:type="continuationSeparator" w:id="0">
    <w:p w:rsidR="005830B4" w:rsidRDefault="005830B4" w:rsidP="005C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0B4" w:rsidRDefault="005830B4" w:rsidP="005C0572">
      <w:r>
        <w:separator/>
      </w:r>
    </w:p>
  </w:footnote>
  <w:footnote w:type="continuationSeparator" w:id="0">
    <w:p w:rsidR="005830B4" w:rsidRDefault="005830B4" w:rsidP="005C0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56" w:rsidRPr="00893DAF" w:rsidRDefault="00F80956" w:rsidP="00893DAF">
    <w:pPr>
      <w:pStyle w:val="Header"/>
      <w:rPr>
        <w:b/>
      </w:rPr>
    </w:pPr>
    <w:r w:rsidRPr="00893DAF">
      <w:rPr>
        <w:b/>
      </w:rPr>
      <w:t xml:space="preserve">UIL ACCOUNTING Invitational 2011-A                                        </w:t>
    </w:r>
    <w:r>
      <w:rPr>
        <w:b/>
      </w:rPr>
      <w:t xml:space="preserve">                             </w:t>
    </w:r>
    <w:r w:rsidR="008B5190">
      <w:rPr>
        <w:b/>
      </w:rPr>
      <w:t>-</w:t>
    </w:r>
    <w:sdt>
      <w:sdtPr>
        <w:rPr>
          <w:b/>
        </w:rPr>
        <w:id w:val="-1811007474"/>
        <w:docPartObj>
          <w:docPartGallery w:val="Page Numbers (Top of Page)"/>
          <w:docPartUnique/>
        </w:docPartObj>
      </w:sdtPr>
      <w:sdtEndPr>
        <w:rPr>
          <w:noProof/>
        </w:rPr>
      </w:sdtEndPr>
      <w:sdtContent>
        <w:r w:rsidRPr="00893DAF">
          <w:rPr>
            <w:b/>
          </w:rPr>
          <w:fldChar w:fldCharType="begin"/>
        </w:r>
        <w:r w:rsidRPr="00893DAF">
          <w:rPr>
            <w:b/>
          </w:rPr>
          <w:instrText xml:space="preserve"> PAGE   \* MERGEFORMAT </w:instrText>
        </w:r>
        <w:r w:rsidRPr="00893DAF">
          <w:rPr>
            <w:b/>
          </w:rPr>
          <w:fldChar w:fldCharType="separate"/>
        </w:r>
        <w:r w:rsidR="006B0521">
          <w:rPr>
            <w:b/>
            <w:noProof/>
          </w:rPr>
          <w:t>2</w:t>
        </w:r>
        <w:r w:rsidRPr="00893DAF">
          <w:rPr>
            <w:b/>
            <w:noProof/>
          </w:rPr>
          <w:fldChar w:fldCharType="end"/>
        </w:r>
        <w:r w:rsidR="008B5190">
          <w:rPr>
            <w:b/>
            <w:noProof/>
          </w:rPr>
          <w:t>-</w:t>
        </w:r>
      </w:sdtContent>
    </w:sdt>
  </w:p>
  <w:p w:rsidR="00F80956" w:rsidRDefault="00F80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4D3"/>
    <w:multiLevelType w:val="hybridMultilevel"/>
    <w:tmpl w:val="37B6D186"/>
    <w:lvl w:ilvl="0" w:tplc="A4CCAC5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FE00EA0"/>
    <w:multiLevelType w:val="hybridMultilevel"/>
    <w:tmpl w:val="8B944DAC"/>
    <w:lvl w:ilvl="0" w:tplc="A4CCAC5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342228CB"/>
    <w:multiLevelType w:val="hybridMultilevel"/>
    <w:tmpl w:val="AAD09784"/>
    <w:lvl w:ilvl="0" w:tplc="04090001">
      <w:start w:val="1"/>
      <w:numFmt w:val="bullet"/>
      <w:lvlText w:val=""/>
      <w:lvlJc w:val="left"/>
      <w:pPr>
        <w:ind w:left="1155" w:hanging="360"/>
      </w:pPr>
      <w:rPr>
        <w:rFonts w:ascii="Symbol" w:hAnsi="Symbol" w:hint="default"/>
      </w:rPr>
    </w:lvl>
    <w:lvl w:ilvl="1" w:tplc="04090003">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41690A1A"/>
    <w:multiLevelType w:val="hybridMultilevel"/>
    <w:tmpl w:val="BE6CEB66"/>
    <w:lvl w:ilvl="0" w:tplc="A4CCAC54">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44F35EA0"/>
    <w:multiLevelType w:val="hybridMultilevel"/>
    <w:tmpl w:val="BE6CEB66"/>
    <w:lvl w:ilvl="0" w:tplc="A4CCAC54">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46B126D0"/>
    <w:multiLevelType w:val="hybridMultilevel"/>
    <w:tmpl w:val="1542CA3A"/>
    <w:lvl w:ilvl="0" w:tplc="FF16A29E">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7">
    <w:nsid w:val="57FF2AE0"/>
    <w:multiLevelType w:val="hybridMultilevel"/>
    <w:tmpl w:val="BE6CEB66"/>
    <w:lvl w:ilvl="0" w:tplc="A4CCAC54">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nsid w:val="679B6288"/>
    <w:multiLevelType w:val="hybridMultilevel"/>
    <w:tmpl w:val="1BC82AF2"/>
    <w:lvl w:ilvl="0" w:tplc="A4CCAC5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nsid w:val="72C37851"/>
    <w:multiLevelType w:val="hybridMultilevel"/>
    <w:tmpl w:val="BE6CEB66"/>
    <w:lvl w:ilvl="0" w:tplc="A4CCAC54">
      <w:start w:val="1"/>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6"/>
  </w:num>
  <w:num w:numId="2">
    <w:abstractNumId w:val="5"/>
  </w:num>
  <w:num w:numId="3">
    <w:abstractNumId w:val="3"/>
  </w:num>
  <w:num w:numId="4">
    <w:abstractNumId w:val="1"/>
  </w:num>
  <w:num w:numId="5">
    <w:abstractNumId w:val="4"/>
  </w:num>
  <w:num w:numId="6">
    <w:abstractNumId w:val="7"/>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B4"/>
    <w:rsid w:val="00084D58"/>
    <w:rsid w:val="000A6412"/>
    <w:rsid w:val="001274B4"/>
    <w:rsid w:val="0013111E"/>
    <w:rsid w:val="003544FB"/>
    <w:rsid w:val="00381B46"/>
    <w:rsid w:val="005830B4"/>
    <w:rsid w:val="005C0572"/>
    <w:rsid w:val="0061573F"/>
    <w:rsid w:val="006425E2"/>
    <w:rsid w:val="0064354B"/>
    <w:rsid w:val="006A0D79"/>
    <w:rsid w:val="006B0521"/>
    <w:rsid w:val="006E348E"/>
    <w:rsid w:val="00704F9C"/>
    <w:rsid w:val="00763E54"/>
    <w:rsid w:val="00893DAF"/>
    <w:rsid w:val="008B5190"/>
    <w:rsid w:val="00930753"/>
    <w:rsid w:val="009D4299"/>
    <w:rsid w:val="00B46FC5"/>
    <w:rsid w:val="00BA140B"/>
    <w:rsid w:val="00BB3F30"/>
    <w:rsid w:val="00C459C6"/>
    <w:rsid w:val="00C70EBC"/>
    <w:rsid w:val="00DD1805"/>
    <w:rsid w:val="00DD5974"/>
    <w:rsid w:val="00EE6FAD"/>
    <w:rsid w:val="00F141A7"/>
    <w:rsid w:val="00F80956"/>
    <w:rsid w:val="00FD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7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4B4"/>
    <w:pPr>
      <w:spacing w:after="0" w:line="240" w:lineRule="auto"/>
    </w:pPr>
  </w:style>
  <w:style w:type="table" w:styleId="TableGrid">
    <w:name w:val="Table Grid"/>
    <w:basedOn w:val="TableNormal"/>
    <w:uiPriority w:val="59"/>
    <w:rsid w:val="005C0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0572"/>
    <w:pPr>
      <w:tabs>
        <w:tab w:val="center" w:pos="4680"/>
        <w:tab w:val="right" w:pos="9360"/>
      </w:tabs>
    </w:pPr>
  </w:style>
  <w:style w:type="character" w:customStyle="1" w:styleId="HeaderChar">
    <w:name w:val="Header Char"/>
    <w:basedOn w:val="DefaultParagraphFont"/>
    <w:link w:val="Header"/>
    <w:uiPriority w:val="99"/>
    <w:rsid w:val="005C0572"/>
    <w:rPr>
      <w:rFonts w:ascii="Arial" w:eastAsia="Times New Roman" w:hAnsi="Arial" w:cs="Times New Roman"/>
      <w:sz w:val="24"/>
      <w:szCs w:val="24"/>
    </w:rPr>
  </w:style>
  <w:style w:type="paragraph" w:styleId="Footer">
    <w:name w:val="footer"/>
    <w:basedOn w:val="Normal"/>
    <w:link w:val="FooterChar"/>
    <w:uiPriority w:val="99"/>
    <w:unhideWhenUsed/>
    <w:rsid w:val="005C0572"/>
    <w:pPr>
      <w:tabs>
        <w:tab w:val="center" w:pos="4680"/>
        <w:tab w:val="right" w:pos="9360"/>
      </w:tabs>
    </w:pPr>
  </w:style>
  <w:style w:type="character" w:customStyle="1" w:styleId="FooterChar">
    <w:name w:val="Footer Char"/>
    <w:basedOn w:val="DefaultParagraphFont"/>
    <w:link w:val="Footer"/>
    <w:uiPriority w:val="99"/>
    <w:rsid w:val="005C057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C0572"/>
    <w:rPr>
      <w:rFonts w:ascii="Tahoma" w:hAnsi="Tahoma" w:cs="Tahoma"/>
      <w:sz w:val="16"/>
      <w:szCs w:val="16"/>
    </w:rPr>
  </w:style>
  <w:style w:type="character" w:customStyle="1" w:styleId="BalloonTextChar">
    <w:name w:val="Balloon Text Char"/>
    <w:basedOn w:val="DefaultParagraphFont"/>
    <w:link w:val="BalloonText"/>
    <w:uiPriority w:val="99"/>
    <w:semiHidden/>
    <w:rsid w:val="005C0572"/>
    <w:rPr>
      <w:rFonts w:ascii="Tahoma" w:eastAsia="Times New Roman" w:hAnsi="Tahoma" w:cs="Tahoma"/>
      <w:sz w:val="16"/>
      <w:szCs w:val="16"/>
    </w:rPr>
  </w:style>
  <w:style w:type="table" w:customStyle="1" w:styleId="TableGrid1">
    <w:name w:val="Table Grid1"/>
    <w:basedOn w:val="TableNormal"/>
    <w:next w:val="TableGrid"/>
    <w:rsid w:val="00BB3F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7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4B4"/>
    <w:pPr>
      <w:spacing w:after="0" w:line="240" w:lineRule="auto"/>
    </w:pPr>
  </w:style>
  <w:style w:type="table" w:styleId="TableGrid">
    <w:name w:val="Table Grid"/>
    <w:basedOn w:val="TableNormal"/>
    <w:uiPriority w:val="59"/>
    <w:rsid w:val="005C0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0572"/>
    <w:pPr>
      <w:tabs>
        <w:tab w:val="center" w:pos="4680"/>
        <w:tab w:val="right" w:pos="9360"/>
      </w:tabs>
    </w:pPr>
  </w:style>
  <w:style w:type="character" w:customStyle="1" w:styleId="HeaderChar">
    <w:name w:val="Header Char"/>
    <w:basedOn w:val="DefaultParagraphFont"/>
    <w:link w:val="Header"/>
    <w:uiPriority w:val="99"/>
    <w:rsid w:val="005C0572"/>
    <w:rPr>
      <w:rFonts w:ascii="Arial" w:eastAsia="Times New Roman" w:hAnsi="Arial" w:cs="Times New Roman"/>
      <w:sz w:val="24"/>
      <w:szCs w:val="24"/>
    </w:rPr>
  </w:style>
  <w:style w:type="paragraph" w:styleId="Footer">
    <w:name w:val="footer"/>
    <w:basedOn w:val="Normal"/>
    <w:link w:val="FooterChar"/>
    <w:uiPriority w:val="99"/>
    <w:unhideWhenUsed/>
    <w:rsid w:val="005C0572"/>
    <w:pPr>
      <w:tabs>
        <w:tab w:val="center" w:pos="4680"/>
        <w:tab w:val="right" w:pos="9360"/>
      </w:tabs>
    </w:pPr>
  </w:style>
  <w:style w:type="character" w:customStyle="1" w:styleId="FooterChar">
    <w:name w:val="Footer Char"/>
    <w:basedOn w:val="DefaultParagraphFont"/>
    <w:link w:val="Footer"/>
    <w:uiPriority w:val="99"/>
    <w:rsid w:val="005C057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C0572"/>
    <w:rPr>
      <w:rFonts w:ascii="Tahoma" w:hAnsi="Tahoma" w:cs="Tahoma"/>
      <w:sz w:val="16"/>
      <w:szCs w:val="16"/>
    </w:rPr>
  </w:style>
  <w:style w:type="character" w:customStyle="1" w:styleId="BalloonTextChar">
    <w:name w:val="Balloon Text Char"/>
    <w:basedOn w:val="DefaultParagraphFont"/>
    <w:link w:val="BalloonText"/>
    <w:uiPriority w:val="99"/>
    <w:semiHidden/>
    <w:rsid w:val="005C0572"/>
    <w:rPr>
      <w:rFonts w:ascii="Tahoma" w:eastAsia="Times New Roman" w:hAnsi="Tahoma" w:cs="Tahoma"/>
      <w:sz w:val="16"/>
      <w:szCs w:val="16"/>
    </w:rPr>
  </w:style>
  <w:style w:type="table" w:customStyle="1" w:styleId="TableGrid1">
    <w:name w:val="Table Grid1"/>
    <w:basedOn w:val="TableNormal"/>
    <w:next w:val="TableGrid"/>
    <w:rsid w:val="00BB3F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22"/>
    <w:rsid w:val="003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6F70639354D8B94AD83C0144F5AE1">
    <w:name w:val="4F26F70639354D8B94AD83C0144F5AE1"/>
    <w:rsid w:val="003801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26F70639354D8B94AD83C0144F5AE1">
    <w:name w:val="4F26F70639354D8B94AD83C0144F5AE1"/>
    <w:rsid w:val="00380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2010-10-18T13:03:00Z</cp:lastPrinted>
  <dcterms:created xsi:type="dcterms:W3CDTF">2010-10-18T15:45:00Z</dcterms:created>
  <dcterms:modified xsi:type="dcterms:W3CDTF">2010-10-18T15:45:00Z</dcterms:modified>
</cp:coreProperties>
</file>